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3BADDD63" w:rsidR="00C00E40" w:rsidRDefault="00C00E40" w:rsidP="00C00E40">
      <w:pPr>
        <w:pStyle w:val="Header"/>
        <w:rPr>
          <w:rFonts w:cs="Arial"/>
          <w:sz w:val="24"/>
          <w:szCs w:val="24"/>
          <w:lang w:val="de-DE"/>
        </w:rPr>
      </w:pPr>
      <w:bookmarkStart w:id="0" w:name="_GoBack"/>
      <w:bookmarkEnd w:id="0"/>
      <w:r>
        <w:rPr>
          <w:rFonts w:cs="Arial"/>
          <w:sz w:val="24"/>
          <w:szCs w:val="24"/>
          <w:lang w:val="de-DE"/>
        </w:rPr>
        <w:t xml:space="preserve">3GPP </w:t>
      </w:r>
      <w:bookmarkStart w:id="1"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FA5000">
        <w:rPr>
          <w:rFonts w:cs="Arial"/>
          <w:sz w:val="24"/>
          <w:szCs w:val="24"/>
          <w:lang w:val="de-DE"/>
        </w:rPr>
        <w:t>-e</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w:t>
      </w:r>
      <w:r w:rsidR="00FA5000">
        <w:rPr>
          <w:noProof w:val="0"/>
          <w:sz w:val="24"/>
        </w:rPr>
        <w:t>2000472</w:t>
      </w:r>
    </w:p>
    <w:bookmarkEnd w:id="1"/>
    <w:p w14:paraId="0DED7F9A" w14:textId="5685E376" w:rsidR="00A25942" w:rsidRDefault="00FA5000" w:rsidP="00A25942">
      <w:pPr>
        <w:pStyle w:val="Header"/>
        <w:rPr>
          <w:rFonts w:cs="Arial"/>
          <w:sz w:val="24"/>
          <w:szCs w:val="24"/>
          <w:lang w:val="de-DE"/>
        </w:rPr>
      </w:pPr>
      <w:r>
        <w:rPr>
          <w:rFonts w:cs="Arial"/>
          <w:sz w:val="24"/>
          <w:szCs w:val="24"/>
          <w:lang w:val="de-DE"/>
        </w:rPr>
        <w:t>24th Feb – 6th Mar</w:t>
      </w:r>
      <w:r w:rsidRPr="00B766D9">
        <w:rPr>
          <w:rFonts w:cs="Arial"/>
          <w:sz w:val="24"/>
          <w:szCs w:val="24"/>
          <w:lang w:val="de-DE"/>
        </w:rPr>
        <w:t xml:space="preserve"> 20</w:t>
      </w:r>
      <w:r>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77C6203D"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B1438">
        <w:rPr>
          <w:rFonts w:ascii="Arial" w:hAnsi="Arial"/>
          <w:sz w:val="24"/>
          <w:lang w:val="en-US"/>
        </w:rPr>
        <w:t>MPR, A-MPR results for P</w:t>
      </w:r>
      <w:r w:rsidR="008F1A91">
        <w:rPr>
          <w:rFonts w:ascii="Arial" w:hAnsi="Arial"/>
          <w:sz w:val="24"/>
          <w:lang w:val="en-US"/>
        </w:rPr>
        <w:t>S</w:t>
      </w:r>
      <w:r w:rsidR="005B1438">
        <w:rPr>
          <w:rFonts w:ascii="Arial" w:hAnsi="Arial"/>
          <w:sz w:val="24"/>
          <w:lang w:val="en-US"/>
        </w:rPr>
        <w:t>SCH</w:t>
      </w:r>
      <w:r w:rsidR="008F1A91">
        <w:rPr>
          <w:rFonts w:ascii="Arial" w:hAnsi="Arial"/>
          <w:sz w:val="24"/>
          <w:lang w:val="en-US"/>
        </w:rPr>
        <w:t>/PSCCH</w:t>
      </w:r>
      <w:r w:rsidR="005B1438">
        <w:rPr>
          <w:rFonts w:ascii="Arial" w:hAnsi="Arial"/>
          <w:sz w:val="24"/>
          <w:lang w:val="en-US"/>
        </w:rPr>
        <w:t xml:space="preserve"> transmission </w:t>
      </w:r>
    </w:p>
    <w:p w14:paraId="56BB70BC" w14:textId="518001DF"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73BC9">
        <w:rPr>
          <w:rFonts w:ascii="Arial" w:hAnsi="Arial"/>
          <w:sz w:val="24"/>
          <w:lang w:val="en-US"/>
        </w:rPr>
        <w:t>8.4.2.1</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6D5E212C" w14:textId="53B695DE" w:rsidR="00A6559F" w:rsidRPr="00C03A9D" w:rsidRDefault="001B5D92" w:rsidP="0080445A">
      <w:pPr>
        <w:rPr>
          <w:strike/>
        </w:rPr>
      </w:pPr>
      <w:r>
        <w:rPr>
          <w:lang w:val="en-US"/>
        </w:rPr>
        <w:t>In [</w:t>
      </w:r>
      <w:r w:rsidR="00FA5177">
        <w:rPr>
          <w:lang w:val="en-US"/>
        </w:rPr>
        <w:t>1</w:t>
      </w:r>
      <w:r>
        <w:rPr>
          <w:lang w:val="en-US"/>
        </w:rPr>
        <w:t xml:space="preserve">] </w:t>
      </w:r>
      <w:r w:rsidR="00C03A9D">
        <w:rPr>
          <w:lang w:val="en-US"/>
        </w:rPr>
        <w:t xml:space="preserve">a way forward was agreed for doing PSSCH/PSCCH MPR/A-MPR simulations. </w:t>
      </w:r>
      <w:r w:rsidR="00A27475">
        <w:t>This paper presents the results of the</w:t>
      </w:r>
      <w:r w:rsidR="00C03A9D">
        <w:t>se</w:t>
      </w:r>
      <w:r w:rsidR="00A27475">
        <w:t xml:space="preserve"> s</w:t>
      </w:r>
      <w:r w:rsidR="00A84F49">
        <w:t xml:space="preserve">imulations </w:t>
      </w:r>
      <w:r>
        <w:t>and proposes MPR and AMPR back offs</w:t>
      </w:r>
      <w:r w:rsidR="00922A43">
        <w:t xml:space="preserve"> to be added to the TS38.101-1 specification</w:t>
      </w:r>
      <w:r w:rsidR="00C03A9D">
        <w:t>.</w:t>
      </w:r>
      <w:r>
        <w:t xml:space="preserve"> </w:t>
      </w:r>
    </w:p>
    <w:p w14:paraId="33FCC5C6" w14:textId="09D938A1" w:rsidR="00764CB8" w:rsidRDefault="001B5D92" w:rsidP="0080445A">
      <w:r>
        <w:t xml:space="preserve"> </w:t>
      </w:r>
    </w:p>
    <w:p w14:paraId="287A2072" w14:textId="6C3793B9" w:rsidR="00207C2B" w:rsidRPr="0095156A" w:rsidRDefault="00BF41B5" w:rsidP="00207C2B">
      <w:pPr>
        <w:pStyle w:val="Heading1"/>
        <w:rPr>
          <w:lang w:val="en-US"/>
        </w:rPr>
      </w:pPr>
      <w:r>
        <w:rPr>
          <w:lang w:val="en-US"/>
        </w:rPr>
        <w:t>Discussion</w:t>
      </w:r>
    </w:p>
    <w:p w14:paraId="335390C8" w14:textId="1D3DDAFB" w:rsidR="00A27475" w:rsidRPr="003D1193" w:rsidRDefault="00764CB8" w:rsidP="00AD4B20">
      <w:pPr>
        <w:rPr>
          <w:strike/>
        </w:rPr>
      </w:pPr>
      <w:r>
        <w:t>The details of the assumptions used for these simulations are outlined in [</w:t>
      </w:r>
      <w:r w:rsidR="00FA5177">
        <w:t>3</w:t>
      </w:r>
      <w:r>
        <w:t xml:space="preserve">]. </w:t>
      </w:r>
      <w:r w:rsidR="00A27475">
        <w:t xml:space="preserve">The simulation results for MPR </w:t>
      </w:r>
      <w:r>
        <w:t xml:space="preserve">are </w:t>
      </w:r>
      <w:r w:rsidR="00A27475">
        <w:t>based on the system requirements agreed to in TR38.886 [</w:t>
      </w:r>
      <w:r w:rsidR="00FA5177">
        <w:t>4</w:t>
      </w:r>
      <w:r w:rsidR="00A27475">
        <w:t xml:space="preserve">] and </w:t>
      </w:r>
      <w:r>
        <w:t xml:space="preserve">those for </w:t>
      </w:r>
      <w:r w:rsidR="00A27475">
        <w:t xml:space="preserve">A-MPR </w:t>
      </w:r>
      <w:r>
        <w:t>are</w:t>
      </w:r>
      <w:r w:rsidR="00A27475">
        <w:t xml:space="preserve"> based on a 10M</w:t>
      </w:r>
      <w:r w:rsidR="00794B35">
        <w:t xml:space="preserve"> ETSI mask</w:t>
      </w:r>
      <w:r w:rsidR="00A27475">
        <w:t xml:space="preserve"> and 40M </w:t>
      </w:r>
      <w:r w:rsidR="00794B35">
        <w:t xml:space="preserve">5GAA </w:t>
      </w:r>
      <w:r w:rsidR="00A27475">
        <w:t>mask</w:t>
      </w:r>
      <w:r w:rsidR="00794B35">
        <w:t xml:space="preserve"> submitted to the FCC both of which were</w:t>
      </w:r>
      <w:r w:rsidR="00A27475">
        <w:t xml:space="preserve"> agreed to by RAN4 [</w:t>
      </w:r>
      <w:r w:rsidR="00FA5177">
        <w:t>5,6</w:t>
      </w:r>
      <w:r w:rsidR="00A27475">
        <w:t>]. Simulations were done for P</w:t>
      </w:r>
      <w:r w:rsidR="00C03A9D">
        <w:t>S</w:t>
      </w:r>
      <w:r w:rsidR="00A27475">
        <w:t>SCH</w:t>
      </w:r>
      <w:r w:rsidR="00C03A9D">
        <w:t xml:space="preserve">/PSCCH </w:t>
      </w:r>
      <w:r w:rsidR="00611CAC">
        <w:t>bandwidths of 10MHz, 20MHz, 30MHz and 40MHz and SCS values of 15KHz</w:t>
      </w:r>
      <w:r w:rsidR="00022316">
        <w:t>, 30kHz</w:t>
      </w:r>
      <w:r w:rsidR="00611CAC">
        <w:t xml:space="preserve"> and </w:t>
      </w:r>
      <w:r w:rsidR="00022316">
        <w:t>6</w:t>
      </w:r>
      <w:r w:rsidR="00611CAC">
        <w:t>0KHz</w:t>
      </w:r>
      <w:r w:rsidR="00CB5B22">
        <w:t xml:space="preserve"> and for sub-channel sizes and LCRB allocations as specified in [1]</w:t>
      </w:r>
      <w:r w:rsidR="00303CA1">
        <w:t xml:space="preserve">. </w:t>
      </w:r>
      <w:r w:rsidR="00C03A9D">
        <w:t>For each bandwidth all possible sub-channel sizes were simulated.</w:t>
      </w:r>
      <w:r w:rsidR="0087086F">
        <w:t xml:space="preserve"> Based on these simulations the worst case MPR and AMPR values were found</w:t>
      </w:r>
      <w:r w:rsidR="00CB5B22">
        <w:t xml:space="preserve"> for each bandwidth and SCS</w:t>
      </w:r>
      <w:r w:rsidR="003D1193">
        <w:t>.</w:t>
      </w:r>
      <w:r w:rsidR="00D46C89">
        <w:t xml:space="preserve"> In this case the MPR and AMPR values are the back-off from the MPR0 </w:t>
      </w:r>
      <w:r w:rsidR="00003D76">
        <w:t xml:space="preserve">output </w:t>
      </w:r>
      <w:r w:rsidR="00D46C89">
        <w:t xml:space="preserve">power. </w:t>
      </w:r>
    </w:p>
    <w:p w14:paraId="35125637" w14:textId="3F7031EF" w:rsidR="00A27475" w:rsidRDefault="00A27475" w:rsidP="00AD4B20"/>
    <w:p w14:paraId="4E388167" w14:textId="4F0DBAE7" w:rsidR="00FA6A03" w:rsidRDefault="00FA6A03" w:rsidP="00AD4B20">
      <w:r>
        <w:t xml:space="preserve">The </w:t>
      </w:r>
      <w:r w:rsidR="009A1117">
        <w:t xml:space="preserve">MRR back-off </w:t>
      </w:r>
      <w:r>
        <w:t xml:space="preserve">results </w:t>
      </w:r>
      <w:r w:rsidR="009A1117">
        <w:t>for</w:t>
      </w:r>
      <w:r>
        <w:t xml:space="preserve"> these simulations are presented in table 1. </w:t>
      </w:r>
    </w:p>
    <w:tbl>
      <w:tblPr>
        <w:tblW w:w="5240" w:type="dxa"/>
        <w:jc w:val="center"/>
        <w:tblLook w:val="04A0" w:firstRow="1" w:lastRow="0" w:firstColumn="1" w:lastColumn="0" w:noHBand="0" w:noVBand="1"/>
      </w:tblPr>
      <w:tblGrid>
        <w:gridCol w:w="1360"/>
        <w:gridCol w:w="970"/>
        <w:gridCol w:w="970"/>
        <w:gridCol w:w="970"/>
        <w:gridCol w:w="970"/>
      </w:tblGrid>
      <w:tr w:rsidR="00022316" w:rsidRPr="00022316" w14:paraId="79D73774" w14:textId="77777777" w:rsidTr="0002231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CD2EA"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 </w:t>
            </w:r>
          </w:p>
        </w:tc>
        <w:tc>
          <w:tcPr>
            <w:tcW w:w="38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DE44927" w14:textId="77777777" w:rsidR="00022316" w:rsidRPr="00022316" w:rsidRDefault="00022316" w:rsidP="00022316">
            <w:pPr>
              <w:spacing w:after="0"/>
              <w:jc w:val="center"/>
              <w:rPr>
                <w:rFonts w:ascii="Calibri" w:hAnsi="Calibri" w:cs="Calibri"/>
                <w:color w:val="000000"/>
                <w:sz w:val="22"/>
                <w:szCs w:val="22"/>
                <w:lang w:val="en-US"/>
              </w:rPr>
            </w:pPr>
            <w:proofErr w:type="gramStart"/>
            <w:r w:rsidRPr="00022316">
              <w:rPr>
                <w:rFonts w:ascii="Calibri" w:hAnsi="Calibri" w:cs="Calibri"/>
                <w:color w:val="000000"/>
                <w:sz w:val="22"/>
                <w:szCs w:val="22"/>
                <w:lang w:val="en-US"/>
              </w:rPr>
              <w:t>MPR(</w:t>
            </w:r>
            <w:proofErr w:type="gramEnd"/>
            <w:r w:rsidRPr="00022316">
              <w:rPr>
                <w:rFonts w:ascii="Calibri" w:hAnsi="Calibri" w:cs="Calibri"/>
                <w:color w:val="000000"/>
                <w:sz w:val="22"/>
                <w:szCs w:val="22"/>
                <w:lang w:val="en-US"/>
              </w:rPr>
              <w:t>dB)</w:t>
            </w:r>
          </w:p>
        </w:tc>
      </w:tr>
      <w:tr w:rsidR="00022316" w:rsidRPr="00022316" w14:paraId="5CCABFDB"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077589F"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Modulation</w:t>
            </w:r>
          </w:p>
        </w:tc>
        <w:tc>
          <w:tcPr>
            <w:tcW w:w="388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D8FB2CB"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Bandwidth (MHz)</w:t>
            </w:r>
          </w:p>
        </w:tc>
      </w:tr>
      <w:tr w:rsidR="00022316" w:rsidRPr="00022316" w14:paraId="5C9FEB3F"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692F118B"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 </w:t>
            </w:r>
          </w:p>
        </w:tc>
        <w:tc>
          <w:tcPr>
            <w:tcW w:w="970" w:type="dxa"/>
            <w:tcBorders>
              <w:top w:val="nil"/>
              <w:left w:val="nil"/>
              <w:bottom w:val="single" w:sz="4" w:space="0" w:color="auto"/>
              <w:right w:val="single" w:sz="4" w:space="0" w:color="auto"/>
            </w:tcBorders>
            <w:shd w:val="clear" w:color="auto" w:fill="auto"/>
            <w:noWrap/>
            <w:vAlign w:val="bottom"/>
            <w:hideMark/>
          </w:tcPr>
          <w:p w14:paraId="4DC0EB4B"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10</w:t>
            </w:r>
          </w:p>
        </w:tc>
        <w:tc>
          <w:tcPr>
            <w:tcW w:w="970" w:type="dxa"/>
            <w:tcBorders>
              <w:top w:val="nil"/>
              <w:left w:val="nil"/>
              <w:bottom w:val="single" w:sz="4" w:space="0" w:color="auto"/>
              <w:right w:val="single" w:sz="4" w:space="0" w:color="auto"/>
            </w:tcBorders>
            <w:shd w:val="clear" w:color="auto" w:fill="auto"/>
            <w:noWrap/>
            <w:vAlign w:val="bottom"/>
            <w:hideMark/>
          </w:tcPr>
          <w:p w14:paraId="7D0F885D"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20</w:t>
            </w:r>
          </w:p>
        </w:tc>
        <w:tc>
          <w:tcPr>
            <w:tcW w:w="970" w:type="dxa"/>
            <w:tcBorders>
              <w:top w:val="nil"/>
              <w:left w:val="nil"/>
              <w:bottom w:val="single" w:sz="4" w:space="0" w:color="auto"/>
              <w:right w:val="single" w:sz="4" w:space="0" w:color="auto"/>
            </w:tcBorders>
            <w:shd w:val="clear" w:color="auto" w:fill="auto"/>
            <w:noWrap/>
            <w:vAlign w:val="bottom"/>
            <w:hideMark/>
          </w:tcPr>
          <w:p w14:paraId="57EF5C1B"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30</w:t>
            </w:r>
          </w:p>
        </w:tc>
        <w:tc>
          <w:tcPr>
            <w:tcW w:w="970" w:type="dxa"/>
            <w:tcBorders>
              <w:top w:val="nil"/>
              <w:left w:val="nil"/>
              <w:bottom w:val="single" w:sz="4" w:space="0" w:color="auto"/>
              <w:right w:val="single" w:sz="4" w:space="0" w:color="auto"/>
            </w:tcBorders>
            <w:shd w:val="clear" w:color="auto" w:fill="auto"/>
            <w:noWrap/>
            <w:vAlign w:val="bottom"/>
            <w:hideMark/>
          </w:tcPr>
          <w:p w14:paraId="14AD6F9F"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40</w:t>
            </w:r>
          </w:p>
        </w:tc>
      </w:tr>
      <w:tr w:rsidR="00152D5A" w:rsidRPr="00022316" w14:paraId="39D84B44"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7E10AA79" w14:textId="77777777" w:rsidR="00152D5A" w:rsidRPr="00022316" w:rsidRDefault="00152D5A" w:rsidP="00152D5A">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QPSK</w:t>
            </w:r>
          </w:p>
        </w:tc>
        <w:tc>
          <w:tcPr>
            <w:tcW w:w="970" w:type="dxa"/>
            <w:tcBorders>
              <w:top w:val="nil"/>
              <w:left w:val="nil"/>
              <w:bottom w:val="single" w:sz="4" w:space="0" w:color="auto"/>
              <w:right w:val="single" w:sz="4" w:space="0" w:color="auto"/>
            </w:tcBorders>
            <w:shd w:val="clear" w:color="auto" w:fill="auto"/>
            <w:noWrap/>
            <w:vAlign w:val="bottom"/>
            <w:hideMark/>
          </w:tcPr>
          <w:p w14:paraId="6068D4F2" w14:textId="1E331B60"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4.6</w:t>
            </w:r>
          </w:p>
        </w:tc>
        <w:tc>
          <w:tcPr>
            <w:tcW w:w="970" w:type="dxa"/>
            <w:tcBorders>
              <w:top w:val="nil"/>
              <w:left w:val="nil"/>
              <w:bottom w:val="single" w:sz="4" w:space="0" w:color="auto"/>
              <w:right w:val="single" w:sz="4" w:space="0" w:color="auto"/>
            </w:tcBorders>
            <w:shd w:val="clear" w:color="auto" w:fill="auto"/>
            <w:noWrap/>
            <w:vAlign w:val="bottom"/>
            <w:hideMark/>
          </w:tcPr>
          <w:p w14:paraId="30BE44D2" w14:textId="1332921B"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0E62FE44" w14:textId="4544AD54"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06C11F3E" w14:textId="60C2DA94"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r>
      <w:tr w:rsidR="00152D5A" w:rsidRPr="00022316" w14:paraId="1822A04D"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39CC3CF4" w14:textId="77777777" w:rsidR="00152D5A" w:rsidRPr="00022316" w:rsidRDefault="00152D5A" w:rsidP="00152D5A">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16QAM</w:t>
            </w:r>
          </w:p>
        </w:tc>
        <w:tc>
          <w:tcPr>
            <w:tcW w:w="970" w:type="dxa"/>
            <w:tcBorders>
              <w:top w:val="nil"/>
              <w:left w:val="nil"/>
              <w:bottom w:val="single" w:sz="4" w:space="0" w:color="auto"/>
              <w:right w:val="single" w:sz="4" w:space="0" w:color="auto"/>
            </w:tcBorders>
            <w:shd w:val="clear" w:color="auto" w:fill="auto"/>
            <w:noWrap/>
            <w:vAlign w:val="bottom"/>
            <w:hideMark/>
          </w:tcPr>
          <w:p w14:paraId="6B4B40E4" w14:textId="25692EE0"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4.6</w:t>
            </w:r>
          </w:p>
        </w:tc>
        <w:tc>
          <w:tcPr>
            <w:tcW w:w="970" w:type="dxa"/>
            <w:tcBorders>
              <w:top w:val="nil"/>
              <w:left w:val="nil"/>
              <w:bottom w:val="single" w:sz="4" w:space="0" w:color="auto"/>
              <w:right w:val="single" w:sz="4" w:space="0" w:color="auto"/>
            </w:tcBorders>
            <w:shd w:val="clear" w:color="auto" w:fill="auto"/>
            <w:noWrap/>
            <w:vAlign w:val="bottom"/>
            <w:hideMark/>
          </w:tcPr>
          <w:p w14:paraId="41056C61" w14:textId="37145004"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081BA154" w14:textId="5ACDB467"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2708D00F" w14:textId="1CB64D5C"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4.8</w:t>
            </w:r>
          </w:p>
        </w:tc>
      </w:tr>
      <w:tr w:rsidR="00152D5A" w:rsidRPr="00022316" w14:paraId="6A799DEF"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36C5D14" w14:textId="77777777" w:rsidR="00152D5A" w:rsidRPr="00022316" w:rsidRDefault="00152D5A" w:rsidP="00152D5A">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64QAM</w:t>
            </w:r>
          </w:p>
        </w:tc>
        <w:tc>
          <w:tcPr>
            <w:tcW w:w="970" w:type="dxa"/>
            <w:tcBorders>
              <w:top w:val="nil"/>
              <w:left w:val="nil"/>
              <w:bottom w:val="single" w:sz="4" w:space="0" w:color="auto"/>
              <w:right w:val="single" w:sz="4" w:space="0" w:color="auto"/>
            </w:tcBorders>
            <w:shd w:val="clear" w:color="auto" w:fill="auto"/>
            <w:noWrap/>
            <w:vAlign w:val="bottom"/>
            <w:hideMark/>
          </w:tcPr>
          <w:p w14:paraId="6F3B7718" w14:textId="76B34FEA"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4.6</w:t>
            </w:r>
          </w:p>
        </w:tc>
        <w:tc>
          <w:tcPr>
            <w:tcW w:w="970" w:type="dxa"/>
            <w:tcBorders>
              <w:top w:val="nil"/>
              <w:left w:val="nil"/>
              <w:bottom w:val="single" w:sz="4" w:space="0" w:color="auto"/>
              <w:right w:val="single" w:sz="4" w:space="0" w:color="auto"/>
            </w:tcBorders>
            <w:shd w:val="clear" w:color="auto" w:fill="auto"/>
            <w:noWrap/>
            <w:vAlign w:val="bottom"/>
            <w:hideMark/>
          </w:tcPr>
          <w:p w14:paraId="5754C1B6" w14:textId="2189703F"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699855D5" w14:textId="1CFEECF2"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hideMark/>
          </w:tcPr>
          <w:p w14:paraId="1421A9BE" w14:textId="4D34F206" w:rsidR="00152D5A" w:rsidRPr="00022316" w:rsidRDefault="00152D5A" w:rsidP="00152D5A">
            <w:pPr>
              <w:spacing w:after="0"/>
              <w:jc w:val="center"/>
              <w:rPr>
                <w:rFonts w:ascii="Calibri" w:hAnsi="Calibri" w:cs="Calibri"/>
                <w:color w:val="000000"/>
                <w:sz w:val="22"/>
                <w:szCs w:val="22"/>
                <w:lang w:val="en-US"/>
              </w:rPr>
            </w:pPr>
            <w:r>
              <w:rPr>
                <w:rFonts w:ascii="Calibri" w:hAnsi="Calibri" w:cs="Calibri"/>
                <w:color w:val="000000"/>
                <w:sz w:val="22"/>
                <w:szCs w:val="22"/>
              </w:rPr>
              <w:t>4.8</w:t>
            </w:r>
          </w:p>
        </w:tc>
      </w:tr>
      <w:tr w:rsidR="00CB7F7D" w:rsidRPr="00022316" w14:paraId="31AF836F"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14:paraId="098C0182" w14:textId="4007B4E2" w:rsidR="00CB7F7D" w:rsidRPr="00022316" w:rsidRDefault="00CB7F7D" w:rsidP="00CB7F7D">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256QAM</w:t>
            </w:r>
          </w:p>
        </w:tc>
        <w:tc>
          <w:tcPr>
            <w:tcW w:w="970" w:type="dxa"/>
            <w:tcBorders>
              <w:top w:val="nil"/>
              <w:left w:val="nil"/>
              <w:bottom w:val="single" w:sz="4" w:space="0" w:color="auto"/>
              <w:right w:val="single" w:sz="4" w:space="0" w:color="auto"/>
            </w:tcBorders>
            <w:shd w:val="clear" w:color="auto" w:fill="auto"/>
            <w:noWrap/>
            <w:vAlign w:val="bottom"/>
          </w:tcPr>
          <w:p w14:paraId="5B228794" w14:textId="02B3082A" w:rsidR="00CB7F7D" w:rsidRDefault="00CB7F7D" w:rsidP="00CB7F7D">
            <w:pPr>
              <w:spacing w:after="0"/>
              <w:jc w:val="center"/>
              <w:rPr>
                <w:rFonts w:ascii="Calibri" w:hAnsi="Calibri" w:cs="Calibri"/>
                <w:color w:val="000000"/>
                <w:sz w:val="22"/>
                <w:szCs w:val="22"/>
              </w:rPr>
            </w:pPr>
            <w:r>
              <w:rPr>
                <w:rFonts w:ascii="Calibri" w:hAnsi="Calibri" w:cs="Calibri"/>
                <w:color w:val="000000"/>
                <w:sz w:val="22"/>
                <w:szCs w:val="22"/>
              </w:rPr>
              <w:t>4.6</w:t>
            </w:r>
          </w:p>
        </w:tc>
        <w:tc>
          <w:tcPr>
            <w:tcW w:w="970" w:type="dxa"/>
            <w:tcBorders>
              <w:top w:val="nil"/>
              <w:left w:val="nil"/>
              <w:bottom w:val="single" w:sz="4" w:space="0" w:color="auto"/>
              <w:right w:val="single" w:sz="4" w:space="0" w:color="auto"/>
            </w:tcBorders>
            <w:shd w:val="clear" w:color="auto" w:fill="auto"/>
            <w:noWrap/>
            <w:vAlign w:val="bottom"/>
          </w:tcPr>
          <w:p w14:paraId="56B8312D" w14:textId="294CE05E" w:rsidR="00CB7F7D" w:rsidRDefault="00CB7F7D" w:rsidP="00CB7F7D">
            <w:pPr>
              <w:spacing w:after="0"/>
              <w:jc w:val="center"/>
              <w:rPr>
                <w:rFonts w:ascii="Calibri" w:hAnsi="Calibri" w:cs="Calibri"/>
                <w:color w:val="000000"/>
                <w:sz w:val="22"/>
                <w:szCs w:val="22"/>
              </w:rPr>
            </w:pPr>
            <w:r>
              <w:rPr>
                <w:rFonts w:ascii="Calibri" w:hAnsi="Calibri" w:cs="Calibri"/>
                <w:color w:val="000000"/>
                <w:sz w:val="22"/>
                <w:szCs w:val="22"/>
              </w:rPr>
              <w:t>4.7</w:t>
            </w:r>
          </w:p>
        </w:tc>
        <w:tc>
          <w:tcPr>
            <w:tcW w:w="970" w:type="dxa"/>
            <w:tcBorders>
              <w:top w:val="nil"/>
              <w:left w:val="nil"/>
              <w:bottom w:val="single" w:sz="4" w:space="0" w:color="auto"/>
              <w:right w:val="single" w:sz="4" w:space="0" w:color="auto"/>
            </w:tcBorders>
            <w:shd w:val="clear" w:color="auto" w:fill="auto"/>
            <w:noWrap/>
            <w:vAlign w:val="bottom"/>
          </w:tcPr>
          <w:p w14:paraId="73436136" w14:textId="054836F8" w:rsidR="00CB7F7D" w:rsidRDefault="00CB7F7D" w:rsidP="00CB7F7D">
            <w:pPr>
              <w:spacing w:after="0"/>
              <w:jc w:val="center"/>
              <w:rPr>
                <w:rFonts w:ascii="Calibri" w:hAnsi="Calibri" w:cs="Calibri"/>
                <w:color w:val="000000"/>
                <w:sz w:val="22"/>
                <w:szCs w:val="22"/>
              </w:rPr>
            </w:pPr>
            <w:r>
              <w:rPr>
                <w:rFonts w:ascii="Calibri" w:hAnsi="Calibri" w:cs="Calibri"/>
                <w:color w:val="000000"/>
                <w:sz w:val="22"/>
                <w:szCs w:val="22"/>
              </w:rPr>
              <w:t>4.8</w:t>
            </w:r>
          </w:p>
        </w:tc>
        <w:tc>
          <w:tcPr>
            <w:tcW w:w="970" w:type="dxa"/>
            <w:tcBorders>
              <w:top w:val="nil"/>
              <w:left w:val="nil"/>
              <w:bottom w:val="single" w:sz="4" w:space="0" w:color="auto"/>
              <w:right w:val="single" w:sz="4" w:space="0" w:color="auto"/>
            </w:tcBorders>
            <w:shd w:val="clear" w:color="auto" w:fill="auto"/>
            <w:noWrap/>
            <w:vAlign w:val="bottom"/>
          </w:tcPr>
          <w:p w14:paraId="7AF55AF6" w14:textId="3E7170C8" w:rsidR="00CB7F7D" w:rsidRDefault="00CB7F7D" w:rsidP="00CB7F7D">
            <w:pPr>
              <w:spacing w:after="0"/>
              <w:jc w:val="center"/>
              <w:rPr>
                <w:rFonts w:ascii="Calibri" w:hAnsi="Calibri" w:cs="Calibri"/>
                <w:color w:val="000000"/>
                <w:sz w:val="22"/>
                <w:szCs w:val="22"/>
              </w:rPr>
            </w:pPr>
            <w:r>
              <w:rPr>
                <w:rFonts w:ascii="Calibri" w:hAnsi="Calibri" w:cs="Calibri"/>
                <w:color w:val="000000"/>
                <w:sz w:val="22"/>
                <w:szCs w:val="22"/>
              </w:rPr>
              <w:t>4.8</w:t>
            </w:r>
          </w:p>
        </w:tc>
      </w:tr>
      <w:tr w:rsidR="00CB7F7D" w:rsidRPr="00022316" w14:paraId="3EE1B742" w14:textId="77777777" w:rsidTr="003A0B92">
        <w:trPr>
          <w:trHeight w:val="300"/>
          <w:jc w:val="center"/>
        </w:trPr>
        <w:tc>
          <w:tcPr>
            <w:tcW w:w="5240" w:type="dxa"/>
            <w:gridSpan w:val="5"/>
            <w:tcBorders>
              <w:top w:val="nil"/>
              <w:left w:val="single" w:sz="4" w:space="0" w:color="auto"/>
              <w:bottom w:val="single" w:sz="4" w:space="0" w:color="auto"/>
              <w:right w:val="single" w:sz="4" w:space="0" w:color="auto"/>
            </w:tcBorders>
            <w:shd w:val="clear" w:color="auto" w:fill="auto"/>
            <w:noWrap/>
            <w:vAlign w:val="bottom"/>
          </w:tcPr>
          <w:p w14:paraId="0E110B0D" w14:textId="284FC7C5" w:rsidR="00CB7F7D" w:rsidRPr="00022316" w:rsidRDefault="00CB7F7D" w:rsidP="00CB7F7D">
            <w:pPr>
              <w:spacing w:after="0"/>
              <w:rPr>
                <w:rFonts w:ascii="Calibri" w:hAnsi="Calibri" w:cs="Calibri"/>
                <w:color w:val="000000"/>
                <w:sz w:val="18"/>
                <w:szCs w:val="18"/>
                <w:lang w:val="en-US"/>
              </w:rPr>
            </w:pPr>
            <w:r w:rsidRPr="00CB7F7D">
              <w:rPr>
                <w:rFonts w:ascii="Calibri" w:hAnsi="Calibri" w:cs="Calibri"/>
                <w:color w:val="000000"/>
                <w:sz w:val="18"/>
                <w:szCs w:val="18"/>
                <w:lang w:val="en-US"/>
              </w:rPr>
              <w:t>Note: EVM was not considered in this analysis</w:t>
            </w:r>
          </w:p>
        </w:tc>
      </w:tr>
    </w:tbl>
    <w:p w14:paraId="30C1134A" w14:textId="52FAE39D" w:rsidR="00CE2B8E" w:rsidRDefault="00CE2B8E" w:rsidP="00B415BF">
      <w:pPr>
        <w:jc w:val="center"/>
      </w:pPr>
    </w:p>
    <w:p w14:paraId="0BE82C80" w14:textId="7CB45E7D" w:rsidR="006344FC" w:rsidRDefault="006344FC" w:rsidP="006344FC">
      <w:pPr>
        <w:jc w:val="center"/>
      </w:pPr>
      <w:r>
        <w:t xml:space="preserve">Table 1 – </w:t>
      </w:r>
      <w:r w:rsidR="009A1117">
        <w:t xml:space="preserve">Max </w:t>
      </w:r>
      <w:r>
        <w:t xml:space="preserve">MPR </w:t>
      </w:r>
      <w:r w:rsidR="00022316">
        <w:t>for various</w:t>
      </w:r>
      <w:r w:rsidR="00534C27">
        <w:t xml:space="preserve"> modulation</w:t>
      </w:r>
      <w:r w:rsidR="00022316">
        <w:t>s</w:t>
      </w:r>
      <w:r w:rsidR="00253B8A">
        <w:t xml:space="preserve"> and SCS values</w:t>
      </w:r>
      <w:r w:rsidR="00CB5B22">
        <w:t xml:space="preserve"> </w:t>
      </w:r>
    </w:p>
    <w:p w14:paraId="71F2EA20" w14:textId="718DF622" w:rsidR="00022316" w:rsidRDefault="00022316" w:rsidP="006344FC">
      <w:pPr>
        <w:jc w:val="center"/>
      </w:pPr>
    </w:p>
    <w:p w14:paraId="6E286ED5" w14:textId="7C7EF00A" w:rsidR="00022316" w:rsidRDefault="00022316" w:rsidP="006344FC">
      <w:pPr>
        <w:jc w:val="center"/>
      </w:pPr>
    </w:p>
    <w:p w14:paraId="2CCBAB31" w14:textId="425F8971" w:rsidR="00022316" w:rsidRDefault="00022316" w:rsidP="006344FC">
      <w:pPr>
        <w:jc w:val="center"/>
      </w:pPr>
    </w:p>
    <w:p w14:paraId="66288D37" w14:textId="751587ED" w:rsidR="00022316" w:rsidRDefault="00022316" w:rsidP="006344FC">
      <w:pPr>
        <w:jc w:val="center"/>
      </w:pPr>
    </w:p>
    <w:p w14:paraId="560C84E3" w14:textId="5F7A9F9B" w:rsidR="00022316" w:rsidRDefault="00022316" w:rsidP="006344FC">
      <w:pPr>
        <w:jc w:val="center"/>
      </w:pPr>
    </w:p>
    <w:p w14:paraId="7E49F112" w14:textId="2DFAEAB6" w:rsidR="00022316" w:rsidRDefault="00022316" w:rsidP="006344FC">
      <w:pPr>
        <w:jc w:val="center"/>
      </w:pPr>
    </w:p>
    <w:p w14:paraId="0E0B093C" w14:textId="586DF05A" w:rsidR="00022316" w:rsidRDefault="00022316" w:rsidP="006344FC">
      <w:pPr>
        <w:jc w:val="center"/>
      </w:pPr>
    </w:p>
    <w:p w14:paraId="0CAA9752" w14:textId="77777777" w:rsidR="00022316" w:rsidRDefault="00022316" w:rsidP="006344FC">
      <w:pPr>
        <w:jc w:val="center"/>
      </w:pPr>
    </w:p>
    <w:p w14:paraId="656F2626" w14:textId="1649EE37" w:rsidR="00022316" w:rsidRDefault="00516646" w:rsidP="00516646">
      <w:r>
        <w:lastRenderedPageBreak/>
        <w:t xml:space="preserve">The ETSI 10M AMPR back-off values for various </w:t>
      </w:r>
      <w:proofErr w:type="spellStart"/>
      <w:r>
        <w:t>Gpostconnector</w:t>
      </w:r>
      <w:proofErr w:type="spellEnd"/>
      <w:r>
        <w:t xml:space="preserve"> gains are given in Table2</w:t>
      </w:r>
    </w:p>
    <w:tbl>
      <w:tblPr>
        <w:tblW w:w="9100" w:type="dxa"/>
        <w:tblLook w:val="04A0" w:firstRow="1" w:lastRow="0" w:firstColumn="1" w:lastColumn="0" w:noHBand="0" w:noVBand="1"/>
      </w:tblPr>
      <w:tblGrid>
        <w:gridCol w:w="1420"/>
        <w:gridCol w:w="960"/>
        <w:gridCol w:w="960"/>
        <w:gridCol w:w="960"/>
        <w:gridCol w:w="960"/>
        <w:gridCol w:w="960"/>
        <w:gridCol w:w="960"/>
        <w:gridCol w:w="960"/>
        <w:gridCol w:w="960"/>
      </w:tblGrid>
      <w:tr w:rsidR="00253B8A" w:rsidRPr="00253B8A" w14:paraId="650795B4" w14:textId="77777777" w:rsidTr="00253B8A">
        <w:trPr>
          <w:trHeight w:val="300"/>
        </w:trPr>
        <w:tc>
          <w:tcPr>
            <w:tcW w:w="1420" w:type="dxa"/>
            <w:tcBorders>
              <w:top w:val="single" w:sz="4" w:space="0" w:color="auto"/>
              <w:left w:val="single" w:sz="4" w:space="0" w:color="auto"/>
              <w:bottom w:val="single" w:sz="4" w:space="0" w:color="auto"/>
              <w:right w:val="nil"/>
            </w:tcBorders>
            <w:shd w:val="clear" w:color="auto" w:fill="auto"/>
            <w:noWrap/>
            <w:vAlign w:val="bottom"/>
            <w:hideMark/>
          </w:tcPr>
          <w:p w14:paraId="7CB0585B" w14:textId="77777777" w:rsidR="00253B8A" w:rsidRPr="00253B8A" w:rsidRDefault="00253B8A" w:rsidP="00253B8A">
            <w:pPr>
              <w:spacing w:after="0"/>
              <w:jc w:val="center"/>
              <w:rPr>
                <w:rFonts w:ascii="Calibri" w:hAnsi="Calibri" w:cs="Calibri"/>
                <w:color w:val="000000"/>
                <w:sz w:val="22"/>
                <w:szCs w:val="22"/>
                <w:lang w:val="en-US"/>
              </w:rPr>
            </w:pPr>
            <w:bookmarkStart w:id="2" w:name="_Hlk32562362"/>
            <w:r w:rsidRPr="00253B8A">
              <w:rPr>
                <w:rFonts w:ascii="Calibri" w:hAnsi="Calibri" w:cs="Calibri"/>
                <w:color w:val="000000"/>
                <w:sz w:val="22"/>
                <w:szCs w:val="22"/>
                <w:lang w:val="en-US"/>
              </w:rPr>
              <w:t>GP Gain (dB)</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A90D9"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D39CFD"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23A6CAD"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6680FB9"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30151B"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CA69209"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3D4C64"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A89276" w14:textId="77777777" w:rsidR="00253B8A" w:rsidRPr="00253B8A" w:rsidRDefault="00253B8A" w:rsidP="00253B8A">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7</w:t>
            </w:r>
          </w:p>
        </w:tc>
      </w:tr>
      <w:tr w:rsidR="00253B8A" w:rsidRPr="00253B8A" w14:paraId="61A29B65" w14:textId="77777777" w:rsidTr="00253B8A">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6F06F640"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QPSK</w:t>
            </w:r>
          </w:p>
        </w:tc>
        <w:tc>
          <w:tcPr>
            <w:tcW w:w="960" w:type="dxa"/>
            <w:tcBorders>
              <w:top w:val="nil"/>
              <w:left w:val="nil"/>
              <w:bottom w:val="single" w:sz="4" w:space="0" w:color="auto"/>
              <w:right w:val="single" w:sz="4" w:space="0" w:color="auto"/>
            </w:tcBorders>
            <w:shd w:val="clear" w:color="auto" w:fill="auto"/>
            <w:noWrap/>
            <w:vAlign w:val="bottom"/>
            <w:hideMark/>
          </w:tcPr>
          <w:p w14:paraId="7921E99C"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250C0953"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59CE6E2C"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5F657097"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519D2C3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5B53DC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50EC27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2466523"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253B8A" w:rsidRPr="00253B8A" w14:paraId="7AF7E888" w14:textId="77777777" w:rsidTr="00253B8A">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36306DE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16 QAM</w:t>
            </w:r>
          </w:p>
        </w:tc>
        <w:tc>
          <w:tcPr>
            <w:tcW w:w="960" w:type="dxa"/>
            <w:tcBorders>
              <w:top w:val="nil"/>
              <w:left w:val="nil"/>
              <w:bottom w:val="single" w:sz="4" w:space="0" w:color="auto"/>
              <w:right w:val="single" w:sz="4" w:space="0" w:color="auto"/>
            </w:tcBorders>
            <w:shd w:val="clear" w:color="auto" w:fill="auto"/>
            <w:noWrap/>
            <w:vAlign w:val="bottom"/>
            <w:hideMark/>
          </w:tcPr>
          <w:p w14:paraId="7AF5EDB8"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47AD96C4"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97DBED5"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180EE539"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E7C6825"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55B3FBE7"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4D3AA0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72FAC74"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253B8A" w:rsidRPr="00253B8A" w14:paraId="5F221A50" w14:textId="77777777" w:rsidTr="00253B8A">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13A0962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64 QAM</w:t>
            </w:r>
          </w:p>
        </w:tc>
        <w:tc>
          <w:tcPr>
            <w:tcW w:w="960" w:type="dxa"/>
            <w:tcBorders>
              <w:top w:val="nil"/>
              <w:left w:val="nil"/>
              <w:bottom w:val="single" w:sz="4" w:space="0" w:color="auto"/>
              <w:right w:val="single" w:sz="4" w:space="0" w:color="auto"/>
            </w:tcBorders>
            <w:shd w:val="clear" w:color="auto" w:fill="auto"/>
            <w:noWrap/>
            <w:vAlign w:val="bottom"/>
            <w:hideMark/>
          </w:tcPr>
          <w:p w14:paraId="12AC390C"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741538A7"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D2B60D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342E1F66"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8774E10"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3FABCF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5311573"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47108098"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CB7F7D" w:rsidRPr="00253B8A" w14:paraId="09ED81CB" w14:textId="77777777" w:rsidTr="00253B8A">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tcPr>
          <w:p w14:paraId="552CFD94" w14:textId="3E73B09C"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256 QAM</w:t>
            </w:r>
          </w:p>
        </w:tc>
        <w:tc>
          <w:tcPr>
            <w:tcW w:w="960" w:type="dxa"/>
            <w:tcBorders>
              <w:top w:val="nil"/>
              <w:left w:val="nil"/>
              <w:bottom w:val="single" w:sz="4" w:space="0" w:color="auto"/>
              <w:right w:val="single" w:sz="4" w:space="0" w:color="auto"/>
            </w:tcBorders>
            <w:shd w:val="clear" w:color="auto" w:fill="auto"/>
            <w:noWrap/>
            <w:vAlign w:val="bottom"/>
          </w:tcPr>
          <w:p w14:paraId="3A090270" w14:textId="774B14EB"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tcPr>
          <w:p w14:paraId="06AF5D34" w14:textId="166E7E80"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1097578E" w14:textId="27F7A32F"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190696E3" w14:textId="623BFBC4"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tcPr>
          <w:p w14:paraId="2CD75410" w14:textId="32368929"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tcPr>
          <w:p w14:paraId="5BC0BC3B" w14:textId="7138C681"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tcPr>
          <w:p w14:paraId="0C021C26" w14:textId="2A24302F"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tcPr>
          <w:p w14:paraId="47FE82D2" w14:textId="49595583"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CB7F7D" w:rsidRPr="00253B8A" w14:paraId="58DECC6F" w14:textId="77777777" w:rsidTr="009A7283">
        <w:trPr>
          <w:trHeight w:val="300"/>
        </w:trPr>
        <w:tc>
          <w:tcPr>
            <w:tcW w:w="9100" w:type="dxa"/>
            <w:gridSpan w:val="9"/>
            <w:tcBorders>
              <w:top w:val="nil"/>
              <w:left w:val="single" w:sz="4" w:space="0" w:color="auto"/>
              <w:bottom w:val="single" w:sz="4" w:space="0" w:color="auto"/>
              <w:right w:val="single" w:sz="4" w:space="0" w:color="auto"/>
            </w:tcBorders>
            <w:shd w:val="clear" w:color="auto" w:fill="auto"/>
            <w:noWrap/>
            <w:vAlign w:val="bottom"/>
          </w:tcPr>
          <w:p w14:paraId="58087E36" w14:textId="12B84A7A" w:rsidR="00CB7F7D" w:rsidRPr="00253B8A" w:rsidRDefault="00CB7F7D" w:rsidP="00CB7F7D">
            <w:pPr>
              <w:spacing w:after="0"/>
              <w:rPr>
                <w:rFonts w:ascii="Calibri" w:hAnsi="Calibri" w:cs="Calibri"/>
                <w:color w:val="000000"/>
                <w:sz w:val="22"/>
                <w:szCs w:val="22"/>
                <w:lang w:val="en-US"/>
              </w:rPr>
            </w:pPr>
            <w:r w:rsidRPr="00CB7F7D">
              <w:rPr>
                <w:rFonts w:ascii="Calibri" w:hAnsi="Calibri" w:cs="Calibri"/>
                <w:color w:val="000000"/>
                <w:sz w:val="18"/>
                <w:szCs w:val="18"/>
                <w:lang w:val="en-US"/>
              </w:rPr>
              <w:t>Note: EVM was not considered in this analysis</w:t>
            </w:r>
          </w:p>
        </w:tc>
      </w:tr>
      <w:bookmarkEnd w:id="2"/>
    </w:tbl>
    <w:p w14:paraId="5C4B5573" w14:textId="77777777" w:rsidR="00022316" w:rsidRDefault="00022316" w:rsidP="00022316">
      <w:pPr>
        <w:jc w:val="center"/>
      </w:pPr>
    </w:p>
    <w:p w14:paraId="23F5E5D3" w14:textId="323BF079" w:rsidR="00305951" w:rsidRDefault="00516646" w:rsidP="00022316">
      <w:pPr>
        <w:jc w:val="center"/>
      </w:pPr>
      <w:r>
        <w:t xml:space="preserve">Table 2 – ETSI 10M AMPR back-off for </w:t>
      </w:r>
      <w:r w:rsidR="00022316">
        <w:t xml:space="preserve">various </w:t>
      </w:r>
      <w:proofErr w:type="spellStart"/>
      <w:r w:rsidR="00022316">
        <w:t>Gpostconnector</w:t>
      </w:r>
      <w:proofErr w:type="spellEnd"/>
      <w:r w:rsidR="00022316">
        <w:t xml:space="preserve"> values</w:t>
      </w:r>
    </w:p>
    <w:p w14:paraId="40852B46" w14:textId="31DF7738" w:rsidR="00022316" w:rsidRDefault="00022316" w:rsidP="00022316">
      <w:r>
        <w:t>The 40M AMPR back-off values are given in table 3</w:t>
      </w:r>
    </w:p>
    <w:p w14:paraId="64ED5CEF" w14:textId="3CBB4540" w:rsidR="00022316" w:rsidRDefault="00022316" w:rsidP="00022316"/>
    <w:tbl>
      <w:tblPr>
        <w:tblW w:w="3400" w:type="dxa"/>
        <w:jc w:val="center"/>
        <w:tblLook w:val="04A0" w:firstRow="1" w:lastRow="0" w:firstColumn="1" w:lastColumn="0" w:noHBand="0" w:noVBand="1"/>
      </w:tblPr>
      <w:tblGrid>
        <w:gridCol w:w="1360"/>
        <w:gridCol w:w="2040"/>
      </w:tblGrid>
      <w:tr w:rsidR="00022316" w:rsidRPr="00022316" w14:paraId="2DEFB0EB" w14:textId="77777777" w:rsidTr="0002231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734EF7"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23A938AB" w14:textId="77777777" w:rsidR="00022316" w:rsidRPr="00022316" w:rsidRDefault="00022316" w:rsidP="00022316">
            <w:pPr>
              <w:spacing w:after="0"/>
              <w:rPr>
                <w:rFonts w:ascii="Calibri" w:hAnsi="Calibri" w:cs="Calibri"/>
                <w:color w:val="000000"/>
                <w:sz w:val="22"/>
                <w:szCs w:val="22"/>
                <w:lang w:val="en-US"/>
              </w:rPr>
            </w:pPr>
            <w:r w:rsidRPr="00022316">
              <w:rPr>
                <w:rFonts w:ascii="Calibri" w:hAnsi="Calibri" w:cs="Calibri"/>
                <w:color w:val="000000"/>
                <w:sz w:val="22"/>
                <w:szCs w:val="22"/>
                <w:lang w:val="en-US"/>
              </w:rPr>
              <w:t>AMPR_40M (dB)</w:t>
            </w:r>
          </w:p>
        </w:tc>
      </w:tr>
      <w:tr w:rsidR="00022316" w:rsidRPr="00022316" w14:paraId="7F305BFB"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5F62F512"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Modulation</w:t>
            </w:r>
          </w:p>
        </w:tc>
        <w:tc>
          <w:tcPr>
            <w:tcW w:w="2040" w:type="dxa"/>
            <w:tcBorders>
              <w:top w:val="nil"/>
              <w:left w:val="nil"/>
              <w:bottom w:val="single" w:sz="4" w:space="0" w:color="auto"/>
              <w:right w:val="single" w:sz="4" w:space="0" w:color="auto"/>
            </w:tcBorders>
            <w:shd w:val="clear" w:color="auto" w:fill="auto"/>
            <w:noWrap/>
            <w:vAlign w:val="bottom"/>
            <w:hideMark/>
          </w:tcPr>
          <w:p w14:paraId="72609B3D" w14:textId="77777777" w:rsidR="00022316" w:rsidRPr="00022316" w:rsidRDefault="00022316" w:rsidP="00022316">
            <w:pPr>
              <w:spacing w:after="0"/>
              <w:rPr>
                <w:rFonts w:ascii="Calibri" w:hAnsi="Calibri" w:cs="Calibri"/>
                <w:color w:val="000000"/>
                <w:sz w:val="22"/>
                <w:szCs w:val="22"/>
                <w:lang w:val="en-US"/>
              </w:rPr>
            </w:pPr>
            <w:r w:rsidRPr="00022316">
              <w:rPr>
                <w:rFonts w:ascii="Calibri" w:hAnsi="Calibri" w:cs="Calibri"/>
                <w:color w:val="000000"/>
                <w:sz w:val="22"/>
                <w:szCs w:val="22"/>
                <w:lang w:val="en-US"/>
              </w:rPr>
              <w:t> </w:t>
            </w:r>
          </w:p>
        </w:tc>
      </w:tr>
      <w:tr w:rsidR="00022316" w:rsidRPr="00022316" w14:paraId="3FEA8082"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4FC078A"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QPSK</w:t>
            </w:r>
          </w:p>
        </w:tc>
        <w:tc>
          <w:tcPr>
            <w:tcW w:w="2040" w:type="dxa"/>
            <w:tcBorders>
              <w:top w:val="nil"/>
              <w:left w:val="nil"/>
              <w:bottom w:val="single" w:sz="4" w:space="0" w:color="auto"/>
              <w:right w:val="single" w:sz="4" w:space="0" w:color="auto"/>
            </w:tcBorders>
            <w:shd w:val="clear" w:color="auto" w:fill="auto"/>
            <w:noWrap/>
            <w:vAlign w:val="bottom"/>
            <w:hideMark/>
          </w:tcPr>
          <w:p w14:paraId="73B9F4A0" w14:textId="42C98D46"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8.</w:t>
            </w:r>
            <w:r w:rsidR="00152D5A">
              <w:rPr>
                <w:rFonts w:ascii="Calibri" w:hAnsi="Calibri" w:cs="Calibri"/>
                <w:color w:val="000000"/>
                <w:sz w:val="22"/>
                <w:szCs w:val="22"/>
                <w:lang w:val="en-US"/>
              </w:rPr>
              <w:t>5</w:t>
            </w:r>
          </w:p>
        </w:tc>
      </w:tr>
      <w:tr w:rsidR="00022316" w:rsidRPr="00022316" w14:paraId="1E51AC6F"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250C1BC"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16QAM</w:t>
            </w:r>
          </w:p>
        </w:tc>
        <w:tc>
          <w:tcPr>
            <w:tcW w:w="2040" w:type="dxa"/>
            <w:tcBorders>
              <w:top w:val="nil"/>
              <w:left w:val="nil"/>
              <w:bottom w:val="single" w:sz="4" w:space="0" w:color="auto"/>
              <w:right w:val="single" w:sz="4" w:space="0" w:color="auto"/>
            </w:tcBorders>
            <w:shd w:val="clear" w:color="auto" w:fill="auto"/>
            <w:noWrap/>
            <w:vAlign w:val="bottom"/>
            <w:hideMark/>
          </w:tcPr>
          <w:p w14:paraId="0F252038" w14:textId="11758B5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8.</w:t>
            </w:r>
            <w:r w:rsidR="00152D5A">
              <w:rPr>
                <w:rFonts w:ascii="Calibri" w:hAnsi="Calibri" w:cs="Calibri"/>
                <w:color w:val="000000"/>
                <w:sz w:val="22"/>
                <w:szCs w:val="22"/>
                <w:lang w:val="en-US"/>
              </w:rPr>
              <w:t>3</w:t>
            </w:r>
          </w:p>
        </w:tc>
      </w:tr>
      <w:tr w:rsidR="00022316" w:rsidRPr="00022316" w14:paraId="2A2843E2"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3E50D89E" w14:textId="77777777" w:rsidR="00022316" w:rsidRPr="00022316" w:rsidRDefault="00022316" w:rsidP="0002231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64QAM</w:t>
            </w:r>
          </w:p>
        </w:tc>
        <w:tc>
          <w:tcPr>
            <w:tcW w:w="2040" w:type="dxa"/>
            <w:tcBorders>
              <w:top w:val="nil"/>
              <w:left w:val="nil"/>
              <w:bottom w:val="single" w:sz="4" w:space="0" w:color="auto"/>
              <w:right w:val="single" w:sz="4" w:space="0" w:color="auto"/>
            </w:tcBorders>
            <w:shd w:val="clear" w:color="auto" w:fill="auto"/>
            <w:noWrap/>
            <w:vAlign w:val="bottom"/>
            <w:hideMark/>
          </w:tcPr>
          <w:p w14:paraId="3E930B60" w14:textId="59F73668" w:rsidR="00022316" w:rsidRPr="00022316" w:rsidRDefault="00152D5A" w:rsidP="00022316">
            <w:pPr>
              <w:spacing w:after="0"/>
              <w:jc w:val="center"/>
              <w:rPr>
                <w:rFonts w:ascii="Calibri" w:hAnsi="Calibri" w:cs="Calibri"/>
                <w:color w:val="000000"/>
                <w:sz w:val="22"/>
                <w:szCs w:val="22"/>
                <w:lang w:val="en-US"/>
              </w:rPr>
            </w:pPr>
            <w:r>
              <w:rPr>
                <w:rFonts w:ascii="Calibri" w:hAnsi="Calibri" w:cs="Calibri"/>
                <w:color w:val="000000"/>
                <w:sz w:val="22"/>
                <w:szCs w:val="22"/>
                <w:lang w:val="en-US"/>
              </w:rPr>
              <w:t>9.0</w:t>
            </w:r>
          </w:p>
        </w:tc>
      </w:tr>
      <w:tr w:rsidR="00CB7F7D" w:rsidRPr="00022316" w14:paraId="369E8604" w14:textId="77777777" w:rsidTr="0002231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tcPr>
          <w:p w14:paraId="3F3023B7" w14:textId="2523E2FC" w:rsidR="00CB7F7D" w:rsidRPr="00022316" w:rsidRDefault="00CB7F7D" w:rsidP="00CB7F7D">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256QAM</w:t>
            </w:r>
          </w:p>
        </w:tc>
        <w:tc>
          <w:tcPr>
            <w:tcW w:w="2040" w:type="dxa"/>
            <w:tcBorders>
              <w:top w:val="nil"/>
              <w:left w:val="nil"/>
              <w:bottom w:val="single" w:sz="4" w:space="0" w:color="auto"/>
              <w:right w:val="single" w:sz="4" w:space="0" w:color="auto"/>
            </w:tcBorders>
            <w:shd w:val="clear" w:color="auto" w:fill="auto"/>
            <w:noWrap/>
            <w:vAlign w:val="bottom"/>
          </w:tcPr>
          <w:p w14:paraId="34D6FC6C" w14:textId="6CC7AD6B" w:rsidR="00CB7F7D" w:rsidRPr="00022316" w:rsidRDefault="00CB7F7D" w:rsidP="00CB7F7D">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8.</w:t>
            </w:r>
            <w:r>
              <w:rPr>
                <w:rFonts w:ascii="Calibri" w:hAnsi="Calibri" w:cs="Calibri"/>
                <w:color w:val="000000"/>
                <w:sz w:val="22"/>
                <w:szCs w:val="22"/>
                <w:lang w:val="en-US"/>
              </w:rPr>
              <w:t>3</w:t>
            </w:r>
          </w:p>
        </w:tc>
      </w:tr>
      <w:tr w:rsidR="00CB7F7D" w:rsidRPr="00022316" w14:paraId="4AF08447" w14:textId="77777777" w:rsidTr="00125865">
        <w:trPr>
          <w:trHeight w:val="300"/>
          <w:jc w:val="center"/>
        </w:trPr>
        <w:tc>
          <w:tcPr>
            <w:tcW w:w="3400" w:type="dxa"/>
            <w:gridSpan w:val="2"/>
            <w:tcBorders>
              <w:top w:val="nil"/>
              <w:left w:val="single" w:sz="4" w:space="0" w:color="auto"/>
              <w:bottom w:val="single" w:sz="4" w:space="0" w:color="auto"/>
              <w:right w:val="single" w:sz="4" w:space="0" w:color="auto"/>
            </w:tcBorders>
            <w:shd w:val="clear" w:color="auto" w:fill="auto"/>
            <w:noWrap/>
            <w:vAlign w:val="bottom"/>
          </w:tcPr>
          <w:p w14:paraId="3805A0A4" w14:textId="3127B9FB" w:rsidR="00CB7F7D" w:rsidRPr="00022316" w:rsidRDefault="00CB7F7D" w:rsidP="00022316">
            <w:pPr>
              <w:spacing w:after="0"/>
              <w:jc w:val="center"/>
              <w:rPr>
                <w:rFonts w:ascii="Calibri" w:hAnsi="Calibri" w:cs="Calibri"/>
                <w:color w:val="000000"/>
                <w:sz w:val="16"/>
                <w:szCs w:val="16"/>
                <w:lang w:val="en-US"/>
              </w:rPr>
            </w:pPr>
            <w:r w:rsidRPr="00D34111">
              <w:rPr>
                <w:rFonts w:ascii="Calibri" w:hAnsi="Calibri" w:cs="Calibri"/>
                <w:color w:val="000000"/>
                <w:sz w:val="16"/>
                <w:szCs w:val="16"/>
                <w:lang w:val="en-US"/>
              </w:rPr>
              <w:t>Note: EVM was not considered in this analysis</w:t>
            </w:r>
          </w:p>
        </w:tc>
      </w:tr>
    </w:tbl>
    <w:p w14:paraId="3351226E" w14:textId="77777777" w:rsidR="00022316" w:rsidRDefault="00022316" w:rsidP="00022316">
      <w:pPr>
        <w:jc w:val="center"/>
      </w:pPr>
    </w:p>
    <w:p w14:paraId="775C7E44" w14:textId="1AEDE404" w:rsidR="00022316" w:rsidRDefault="00022316" w:rsidP="00022316">
      <w:pPr>
        <w:jc w:val="center"/>
      </w:pPr>
      <w:r>
        <w:t>Table 3 – 40M AMPR back-off for various modulations</w:t>
      </w:r>
    </w:p>
    <w:p w14:paraId="47148816" w14:textId="098C838F" w:rsidR="00534C27" w:rsidRDefault="00534C27" w:rsidP="00534C27">
      <w:pPr>
        <w:jc w:val="center"/>
      </w:pPr>
    </w:p>
    <w:p w14:paraId="351FEA6D" w14:textId="77777777" w:rsidR="00305951" w:rsidRDefault="00305951" w:rsidP="00CA0ACF"/>
    <w:p w14:paraId="7658FDE6" w14:textId="0B3962EA" w:rsidR="009032C1" w:rsidRDefault="00517C31" w:rsidP="00CA0ACF">
      <w:r>
        <w:t>Based on the above results the following proposals are m</w:t>
      </w:r>
      <w:r w:rsidR="00305951">
        <w:t>a</w:t>
      </w:r>
      <w:r>
        <w:t>de for MPR and AMPR as a function of BW and SCS:</w:t>
      </w:r>
    </w:p>
    <w:tbl>
      <w:tblPr>
        <w:tblW w:w="6280" w:type="dxa"/>
        <w:jc w:val="center"/>
        <w:tblLook w:val="04A0" w:firstRow="1" w:lastRow="0" w:firstColumn="1" w:lastColumn="0" w:noHBand="0" w:noVBand="1"/>
      </w:tblPr>
      <w:tblGrid>
        <w:gridCol w:w="1480"/>
        <w:gridCol w:w="1200"/>
        <w:gridCol w:w="1200"/>
        <w:gridCol w:w="1200"/>
        <w:gridCol w:w="1200"/>
      </w:tblGrid>
      <w:tr w:rsidR="00253B8A" w:rsidRPr="00253B8A" w14:paraId="30DC9BCF" w14:textId="77777777" w:rsidTr="00253B8A">
        <w:trPr>
          <w:trHeight w:val="300"/>
          <w:jc w:val="center"/>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BECBA"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 </w:t>
            </w:r>
          </w:p>
        </w:tc>
        <w:tc>
          <w:tcPr>
            <w:tcW w:w="4800" w:type="dxa"/>
            <w:gridSpan w:val="4"/>
            <w:tcBorders>
              <w:top w:val="single" w:sz="4" w:space="0" w:color="auto"/>
              <w:left w:val="nil"/>
              <w:bottom w:val="single" w:sz="4" w:space="0" w:color="auto"/>
              <w:right w:val="single" w:sz="4" w:space="0" w:color="auto"/>
            </w:tcBorders>
            <w:shd w:val="clear" w:color="auto" w:fill="auto"/>
            <w:noWrap/>
            <w:vAlign w:val="bottom"/>
            <w:hideMark/>
          </w:tcPr>
          <w:p w14:paraId="21C5806D" w14:textId="15EB2D15"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MPR</w:t>
            </w:r>
            <w:r>
              <w:rPr>
                <w:rFonts w:ascii="Calibri" w:hAnsi="Calibri" w:cs="Calibri"/>
                <w:color w:val="000000"/>
                <w:sz w:val="22"/>
                <w:szCs w:val="22"/>
                <w:lang w:val="en-US"/>
              </w:rPr>
              <w:t xml:space="preserve"> BO </w:t>
            </w:r>
            <w:r w:rsidRPr="00253B8A">
              <w:rPr>
                <w:rFonts w:ascii="Calibri" w:hAnsi="Calibri" w:cs="Calibri"/>
                <w:color w:val="000000"/>
                <w:sz w:val="22"/>
                <w:szCs w:val="22"/>
                <w:lang w:val="en-US"/>
              </w:rPr>
              <w:t>(dB)</w:t>
            </w:r>
          </w:p>
        </w:tc>
      </w:tr>
      <w:tr w:rsidR="00253B8A" w:rsidRPr="00253B8A" w14:paraId="2CC213AA"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1A520F3F"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Modulation</w:t>
            </w:r>
          </w:p>
        </w:tc>
        <w:tc>
          <w:tcPr>
            <w:tcW w:w="4800" w:type="dxa"/>
            <w:gridSpan w:val="4"/>
            <w:tcBorders>
              <w:top w:val="single" w:sz="4" w:space="0" w:color="auto"/>
              <w:left w:val="nil"/>
              <w:bottom w:val="single" w:sz="4" w:space="0" w:color="auto"/>
              <w:right w:val="single" w:sz="4" w:space="0" w:color="auto"/>
            </w:tcBorders>
            <w:shd w:val="clear" w:color="auto" w:fill="auto"/>
            <w:noWrap/>
            <w:vAlign w:val="bottom"/>
            <w:hideMark/>
          </w:tcPr>
          <w:p w14:paraId="591F9C75"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Bandwidth (MHz)</w:t>
            </w:r>
          </w:p>
        </w:tc>
      </w:tr>
      <w:tr w:rsidR="00253B8A" w:rsidRPr="00253B8A" w14:paraId="6CE739CE"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2C792E76"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 </w:t>
            </w:r>
          </w:p>
        </w:tc>
        <w:tc>
          <w:tcPr>
            <w:tcW w:w="1200" w:type="dxa"/>
            <w:tcBorders>
              <w:top w:val="nil"/>
              <w:left w:val="nil"/>
              <w:bottom w:val="single" w:sz="4" w:space="0" w:color="auto"/>
              <w:right w:val="single" w:sz="4" w:space="0" w:color="auto"/>
            </w:tcBorders>
            <w:shd w:val="clear" w:color="auto" w:fill="auto"/>
            <w:noWrap/>
            <w:vAlign w:val="bottom"/>
            <w:hideMark/>
          </w:tcPr>
          <w:p w14:paraId="3FF82634"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10</w:t>
            </w:r>
          </w:p>
        </w:tc>
        <w:tc>
          <w:tcPr>
            <w:tcW w:w="1200" w:type="dxa"/>
            <w:tcBorders>
              <w:top w:val="nil"/>
              <w:left w:val="nil"/>
              <w:bottom w:val="single" w:sz="4" w:space="0" w:color="auto"/>
              <w:right w:val="single" w:sz="4" w:space="0" w:color="auto"/>
            </w:tcBorders>
            <w:shd w:val="clear" w:color="auto" w:fill="auto"/>
            <w:noWrap/>
            <w:vAlign w:val="bottom"/>
            <w:hideMark/>
          </w:tcPr>
          <w:p w14:paraId="2DDE81B7"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20</w:t>
            </w:r>
          </w:p>
        </w:tc>
        <w:tc>
          <w:tcPr>
            <w:tcW w:w="1200" w:type="dxa"/>
            <w:tcBorders>
              <w:top w:val="nil"/>
              <w:left w:val="nil"/>
              <w:bottom w:val="single" w:sz="4" w:space="0" w:color="auto"/>
              <w:right w:val="single" w:sz="4" w:space="0" w:color="auto"/>
            </w:tcBorders>
            <w:shd w:val="clear" w:color="auto" w:fill="auto"/>
            <w:noWrap/>
            <w:vAlign w:val="bottom"/>
            <w:hideMark/>
          </w:tcPr>
          <w:p w14:paraId="4C2327B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30</w:t>
            </w:r>
          </w:p>
        </w:tc>
        <w:tc>
          <w:tcPr>
            <w:tcW w:w="1200" w:type="dxa"/>
            <w:tcBorders>
              <w:top w:val="nil"/>
              <w:left w:val="nil"/>
              <w:bottom w:val="single" w:sz="4" w:space="0" w:color="auto"/>
              <w:right w:val="single" w:sz="4" w:space="0" w:color="auto"/>
            </w:tcBorders>
            <w:shd w:val="clear" w:color="auto" w:fill="auto"/>
            <w:noWrap/>
            <w:vAlign w:val="bottom"/>
            <w:hideMark/>
          </w:tcPr>
          <w:p w14:paraId="7BB86AD4"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40</w:t>
            </w:r>
          </w:p>
        </w:tc>
      </w:tr>
      <w:tr w:rsidR="00253B8A" w:rsidRPr="00253B8A" w14:paraId="52C948A3"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7DA17829"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QPSK</w:t>
            </w:r>
          </w:p>
        </w:tc>
        <w:tc>
          <w:tcPr>
            <w:tcW w:w="1200" w:type="dxa"/>
            <w:tcBorders>
              <w:top w:val="nil"/>
              <w:left w:val="nil"/>
              <w:bottom w:val="single" w:sz="4" w:space="0" w:color="auto"/>
              <w:right w:val="single" w:sz="4" w:space="0" w:color="auto"/>
            </w:tcBorders>
            <w:shd w:val="clear" w:color="auto" w:fill="auto"/>
            <w:noWrap/>
            <w:vAlign w:val="bottom"/>
            <w:hideMark/>
          </w:tcPr>
          <w:p w14:paraId="368BC57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2B242B59"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259FAE2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79E7F5B0"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r>
      <w:tr w:rsidR="00253B8A" w:rsidRPr="00253B8A" w14:paraId="509D5241"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0EF47E0B"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16QAM</w:t>
            </w:r>
          </w:p>
        </w:tc>
        <w:tc>
          <w:tcPr>
            <w:tcW w:w="1200" w:type="dxa"/>
            <w:tcBorders>
              <w:top w:val="nil"/>
              <w:left w:val="nil"/>
              <w:bottom w:val="single" w:sz="4" w:space="0" w:color="auto"/>
              <w:right w:val="single" w:sz="4" w:space="0" w:color="auto"/>
            </w:tcBorders>
            <w:shd w:val="clear" w:color="auto" w:fill="auto"/>
            <w:noWrap/>
            <w:vAlign w:val="bottom"/>
            <w:hideMark/>
          </w:tcPr>
          <w:p w14:paraId="549423E4"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5231CEFF"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5BDEFF6D"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14F9DCEE"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r>
      <w:tr w:rsidR="00253B8A" w:rsidRPr="00253B8A" w14:paraId="4D37FBB8"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hideMark/>
          </w:tcPr>
          <w:p w14:paraId="3E695F81"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64QAM</w:t>
            </w:r>
          </w:p>
        </w:tc>
        <w:tc>
          <w:tcPr>
            <w:tcW w:w="1200" w:type="dxa"/>
            <w:tcBorders>
              <w:top w:val="nil"/>
              <w:left w:val="nil"/>
              <w:bottom w:val="single" w:sz="4" w:space="0" w:color="auto"/>
              <w:right w:val="single" w:sz="4" w:space="0" w:color="auto"/>
            </w:tcBorders>
            <w:shd w:val="clear" w:color="auto" w:fill="auto"/>
            <w:noWrap/>
            <w:vAlign w:val="bottom"/>
            <w:hideMark/>
          </w:tcPr>
          <w:p w14:paraId="6B81B42C"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69E9F3CB"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4F3A9DAB"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c>
          <w:tcPr>
            <w:tcW w:w="1200" w:type="dxa"/>
            <w:tcBorders>
              <w:top w:val="nil"/>
              <w:left w:val="nil"/>
              <w:bottom w:val="single" w:sz="4" w:space="0" w:color="auto"/>
              <w:right w:val="single" w:sz="4" w:space="0" w:color="auto"/>
            </w:tcBorders>
            <w:shd w:val="clear" w:color="auto" w:fill="auto"/>
            <w:noWrap/>
            <w:vAlign w:val="bottom"/>
            <w:hideMark/>
          </w:tcPr>
          <w:p w14:paraId="16BF8AAE" w14:textId="77777777" w:rsidR="00253B8A" w:rsidRPr="00253B8A" w:rsidRDefault="00253B8A" w:rsidP="00253B8A">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5.0</w:t>
            </w:r>
          </w:p>
        </w:tc>
      </w:tr>
      <w:tr w:rsidR="00CB7F7D" w:rsidRPr="00253B8A" w14:paraId="4756E5EE" w14:textId="77777777" w:rsidTr="00253B8A">
        <w:trPr>
          <w:trHeight w:val="300"/>
          <w:jc w:val="center"/>
        </w:trPr>
        <w:tc>
          <w:tcPr>
            <w:tcW w:w="1480" w:type="dxa"/>
            <w:tcBorders>
              <w:top w:val="nil"/>
              <w:left w:val="single" w:sz="4" w:space="0" w:color="auto"/>
              <w:bottom w:val="single" w:sz="4" w:space="0" w:color="auto"/>
              <w:right w:val="single" w:sz="4" w:space="0" w:color="auto"/>
            </w:tcBorders>
            <w:shd w:val="clear" w:color="auto" w:fill="auto"/>
            <w:noWrap/>
            <w:vAlign w:val="bottom"/>
          </w:tcPr>
          <w:p w14:paraId="0BFFCD08" w14:textId="6453481C" w:rsidR="00CB7F7D" w:rsidRPr="00253B8A" w:rsidRDefault="00CB7F7D" w:rsidP="00CB7F7D">
            <w:pPr>
              <w:spacing w:after="0"/>
              <w:jc w:val="center"/>
              <w:rPr>
                <w:rFonts w:ascii="Calibri" w:hAnsi="Calibri" w:cs="Calibri"/>
                <w:color w:val="000000"/>
                <w:sz w:val="22"/>
                <w:szCs w:val="22"/>
                <w:lang w:val="en-US"/>
              </w:rPr>
            </w:pPr>
            <w:r>
              <w:rPr>
                <w:rFonts w:ascii="Calibri" w:hAnsi="Calibri" w:cs="Calibri"/>
                <w:color w:val="000000"/>
                <w:sz w:val="22"/>
                <w:szCs w:val="22"/>
                <w:lang w:val="en-US"/>
              </w:rPr>
              <w:t>256QAM</w:t>
            </w:r>
          </w:p>
        </w:tc>
        <w:tc>
          <w:tcPr>
            <w:tcW w:w="1200" w:type="dxa"/>
            <w:tcBorders>
              <w:top w:val="nil"/>
              <w:left w:val="nil"/>
              <w:bottom w:val="single" w:sz="4" w:space="0" w:color="auto"/>
              <w:right w:val="single" w:sz="4" w:space="0" w:color="auto"/>
            </w:tcBorders>
            <w:shd w:val="clear" w:color="auto" w:fill="auto"/>
            <w:noWrap/>
            <w:vAlign w:val="bottom"/>
          </w:tcPr>
          <w:p w14:paraId="6F696F7D" w14:textId="0ED2758B" w:rsidR="00CB7F7D" w:rsidRPr="00253B8A" w:rsidRDefault="00CB7F7D" w:rsidP="00CB7F7D">
            <w:pPr>
              <w:spacing w:after="0"/>
              <w:jc w:val="center"/>
              <w:rPr>
                <w:rFonts w:ascii="Calibri" w:hAnsi="Calibri" w:cs="Calibri"/>
                <w:color w:val="000000"/>
                <w:sz w:val="22"/>
                <w:szCs w:val="22"/>
                <w:lang w:val="en-US"/>
              </w:rPr>
            </w:pPr>
            <w:r>
              <w:rPr>
                <w:rFonts w:ascii="Calibri" w:hAnsi="Calibri" w:cs="Calibri"/>
                <w:color w:val="000000"/>
                <w:sz w:val="22"/>
                <w:szCs w:val="22"/>
                <w:lang w:val="en-US"/>
              </w:rPr>
              <w:t>6.5</w:t>
            </w:r>
            <w:r w:rsidRPr="00CB7F7D">
              <w:rPr>
                <w:rFonts w:ascii="Calibri" w:hAnsi="Calibri" w:cs="Calibri"/>
                <w:color w:val="000000"/>
                <w:sz w:val="22"/>
                <w:szCs w:val="22"/>
                <w:vertAlign w:val="superscript"/>
                <w:lang w:val="en-US"/>
              </w:rPr>
              <w:t>1</w:t>
            </w:r>
          </w:p>
        </w:tc>
        <w:tc>
          <w:tcPr>
            <w:tcW w:w="1200" w:type="dxa"/>
            <w:tcBorders>
              <w:top w:val="nil"/>
              <w:left w:val="nil"/>
              <w:bottom w:val="single" w:sz="4" w:space="0" w:color="auto"/>
              <w:right w:val="single" w:sz="4" w:space="0" w:color="auto"/>
            </w:tcBorders>
            <w:shd w:val="clear" w:color="auto" w:fill="auto"/>
            <w:noWrap/>
            <w:vAlign w:val="bottom"/>
          </w:tcPr>
          <w:p w14:paraId="3AE70878" w14:textId="131D477B" w:rsidR="00CB7F7D" w:rsidRPr="00253B8A" w:rsidRDefault="00CB7F7D" w:rsidP="00CB7F7D">
            <w:pPr>
              <w:spacing w:after="0"/>
              <w:jc w:val="center"/>
              <w:rPr>
                <w:rFonts w:ascii="Calibri" w:hAnsi="Calibri" w:cs="Calibri"/>
                <w:color w:val="000000"/>
                <w:sz w:val="22"/>
                <w:szCs w:val="22"/>
                <w:lang w:val="en-US"/>
              </w:rPr>
            </w:pPr>
            <w:r>
              <w:rPr>
                <w:rFonts w:ascii="Calibri" w:hAnsi="Calibri" w:cs="Calibri"/>
                <w:color w:val="000000"/>
                <w:sz w:val="22"/>
                <w:szCs w:val="22"/>
                <w:lang w:val="en-US"/>
              </w:rPr>
              <w:t>6.5</w:t>
            </w:r>
            <w:r w:rsidRPr="00CB7F7D">
              <w:rPr>
                <w:rFonts w:ascii="Calibri" w:hAnsi="Calibri" w:cs="Calibri"/>
                <w:color w:val="000000"/>
                <w:sz w:val="22"/>
                <w:szCs w:val="22"/>
                <w:vertAlign w:val="superscript"/>
                <w:lang w:val="en-US"/>
              </w:rPr>
              <w:t>1</w:t>
            </w:r>
          </w:p>
        </w:tc>
        <w:tc>
          <w:tcPr>
            <w:tcW w:w="1200" w:type="dxa"/>
            <w:tcBorders>
              <w:top w:val="nil"/>
              <w:left w:val="nil"/>
              <w:bottom w:val="single" w:sz="4" w:space="0" w:color="auto"/>
              <w:right w:val="single" w:sz="4" w:space="0" w:color="auto"/>
            </w:tcBorders>
            <w:shd w:val="clear" w:color="auto" w:fill="auto"/>
            <w:noWrap/>
            <w:vAlign w:val="bottom"/>
          </w:tcPr>
          <w:p w14:paraId="4C3CB963" w14:textId="7D0796F7" w:rsidR="00CB7F7D" w:rsidRPr="00253B8A" w:rsidRDefault="00CB7F7D" w:rsidP="00CB7F7D">
            <w:pPr>
              <w:spacing w:after="0"/>
              <w:jc w:val="center"/>
              <w:rPr>
                <w:rFonts w:ascii="Calibri" w:hAnsi="Calibri" w:cs="Calibri"/>
                <w:color w:val="000000"/>
                <w:sz w:val="22"/>
                <w:szCs w:val="22"/>
                <w:lang w:val="en-US"/>
              </w:rPr>
            </w:pPr>
            <w:r>
              <w:rPr>
                <w:rFonts w:ascii="Calibri" w:hAnsi="Calibri" w:cs="Calibri"/>
                <w:color w:val="000000"/>
                <w:sz w:val="22"/>
                <w:szCs w:val="22"/>
                <w:lang w:val="en-US"/>
              </w:rPr>
              <w:t>6.5</w:t>
            </w:r>
            <w:r w:rsidRPr="00CB7F7D">
              <w:rPr>
                <w:rFonts w:ascii="Calibri" w:hAnsi="Calibri" w:cs="Calibri"/>
                <w:color w:val="000000"/>
                <w:sz w:val="22"/>
                <w:szCs w:val="22"/>
                <w:vertAlign w:val="superscript"/>
                <w:lang w:val="en-US"/>
              </w:rPr>
              <w:t>1</w:t>
            </w:r>
          </w:p>
        </w:tc>
        <w:tc>
          <w:tcPr>
            <w:tcW w:w="1200" w:type="dxa"/>
            <w:tcBorders>
              <w:top w:val="nil"/>
              <w:left w:val="nil"/>
              <w:bottom w:val="single" w:sz="4" w:space="0" w:color="auto"/>
              <w:right w:val="single" w:sz="4" w:space="0" w:color="auto"/>
            </w:tcBorders>
            <w:shd w:val="clear" w:color="auto" w:fill="auto"/>
            <w:noWrap/>
            <w:vAlign w:val="bottom"/>
          </w:tcPr>
          <w:p w14:paraId="50A0E3FB" w14:textId="18930343" w:rsidR="00CB7F7D" w:rsidRPr="00253B8A" w:rsidRDefault="00CB7F7D" w:rsidP="00CB7F7D">
            <w:pPr>
              <w:spacing w:after="0"/>
              <w:jc w:val="center"/>
              <w:rPr>
                <w:rFonts w:ascii="Calibri" w:hAnsi="Calibri" w:cs="Calibri"/>
                <w:color w:val="000000"/>
                <w:sz w:val="22"/>
                <w:szCs w:val="22"/>
                <w:lang w:val="en-US"/>
              </w:rPr>
            </w:pPr>
            <w:r>
              <w:rPr>
                <w:rFonts w:ascii="Calibri" w:hAnsi="Calibri" w:cs="Calibri"/>
                <w:color w:val="000000"/>
                <w:sz w:val="22"/>
                <w:szCs w:val="22"/>
                <w:lang w:val="en-US"/>
              </w:rPr>
              <w:t>6.5</w:t>
            </w:r>
            <w:r w:rsidRPr="00CB7F7D">
              <w:rPr>
                <w:rFonts w:ascii="Calibri" w:hAnsi="Calibri" w:cs="Calibri"/>
                <w:color w:val="000000"/>
                <w:sz w:val="22"/>
                <w:szCs w:val="22"/>
                <w:vertAlign w:val="superscript"/>
                <w:lang w:val="en-US"/>
              </w:rPr>
              <w:t>1</w:t>
            </w:r>
          </w:p>
        </w:tc>
      </w:tr>
      <w:tr w:rsidR="00CB7F7D" w:rsidRPr="00253B8A" w14:paraId="68AAB8DE" w14:textId="77777777" w:rsidTr="00371296">
        <w:trPr>
          <w:trHeight w:val="300"/>
          <w:jc w:val="center"/>
        </w:trPr>
        <w:tc>
          <w:tcPr>
            <w:tcW w:w="6280" w:type="dxa"/>
            <w:gridSpan w:val="5"/>
            <w:tcBorders>
              <w:top w:val="nil"/>
              <w:left w:val="single" w:sz="4" w:space="0" w:color="auto"/>
              <w:bottom w:val="single" w:sz="4" w:space="0" w:color="auto"/>
              <w:right w:val="single" w:sz="4" w:space="0" w:color="auto"/>
            </w:tcBorders>
            <w:shd w:val="clear" w:color="auto" w:fill="auto"/>
            <w:noWrap/>
            <w:vAlign w:val="bottom"/>
          </w:tcPr>
          <w:p w14:paraId="045C6C13" w14:textId="50A7E1B5" w:rsidR="00CB7F7D" w:rsidRPr="00CB7F7D" w:rsidRDefault="00CB7F7D" w:rsidP="00CB7F7D">
            <w:pPr>
              <w:pStyle w:val="ListParagraph"/>
              <w:numPr>
                <w:ilvl w:val="0"/>
                <w:numId w:val="48"/>
              </w:numPr>
              <w:spacing w:after="0"/>
              <w:rPr>
                <w:rFonts w:ascii="Calibri" w:hAnsi="Calibri" w:cs="Calibri"/>
                <w:color w:val="000000"/>
                <w:sz w:val="22"/>
                <w:szCs w:val="22"/>
                <w:lang w:val="en-US"/>
              </w:rPr>
            </w:pPr>
            <w:r>
              <w:rPr>
                <w:rFonts w:ascii="Calibri" w:hAnsi="Calibri" w:cs="Calibri"/>
                <w:color w:val="000000"/>
                <w:sz w:val="22"/>
                <w:szCs w:val="22"/>
                <w:lang w:val="en-US"/>
              </w:rPr>
              <w:t>MPR required to meet EVM requirements</w:t>
            </w:r>
          </w:p>
        </w:tc>
      </w:tr>
    </w:tbl>
    <w:p w14:paraId="21468DCD" w14:textId="07B903EB" w:rsidR="00517C31" w:rsidRDefault="00517C31" w:rsidP="00B415BF">
      <w:pPr>
        <w:jc w:val="center"/>
      </w:pPr>
    </w:p>
    <w:p w14:paraId="690DE580" w14:textId="1C33C43F" w:rsidR="00517C31" w:rsidRDefault="00517C31" w:rsidP="00517C31">
      <w:pPr>
        <w:jc w:val="center"/>
      </w:pPr>
      <w:r>
        <w:t>Table 4 – Proposed MPR</w:t>
      </w:r>
      <w:r w:rsidR="00022316">
        <w:t xml:space="preserve"> back-off</w:t>
      </w:r>
      <w:r>
        <w:t xml:space="preserve"> table for </w:t>
      </w:r>
      <w:r w:rsidR="00F02698">
        <w:t>various BW and SCS settings</w:t>
      </w:r>
      <w:r>
        <w:t xml:space="preserve"> </w:t>
      </w:r>
      <w:r w:rsidR="00022316">
        <w:t>of 15K</w:t>
      </w:r>
      <w:r w:rsidR="00253B8A">
        <w:t>,30K and 60K</w:t>
      </w:r>
    </w:p>
    <w:tbl>
      <w:tblPr>
        <w:tblW w:w="9100" w:type="dxa"/>
        <w:tblLook w:val="04A0" w:firstRow="1" w:lastRow="0" w:firstColumn="1" w:lastColumn="0" w:noHBand="0" w:noVBand="1"/>
      </w:tblPr>
      <w:tblGrid>
        <w:gridCol w:w="1420"/>
        <w:gridCol w:w="960"/>
        <w:gridCol w:w="960"/>
        <w:gridCol w:w="960"/>
        <w:gridCol w:w="960"/>
        <w:gridCol w:w="960"/>
        <w:gridCol w:w="960"/>
        <w:gridCol w:w="960"/>
        <w:gridCol w:w="960"/>
      </w:tblGrid>
      <w:tr w:rsidR="00253B8A" w:rsidRPr="00253B8A" w14:paraId="63D7EBB5" w14:textId="77777777" w:rsidTr="009F17A7">
        <w:trPr>
          <w:trHeight w:val="300"/>
        </w:trPr>
        <w:tc>
          <w:tcPr>
            <w:tcW w:w="1420" w:type="dxa"/>
            <w:tcBorders>
              <w:top w:val="single" w:sz="4" w:space="0" w:color="auto"/>
              <w:left w:val="single" w:sz="4" w:space="0" w:color="auto"/>
              <w:bottom w:val="single" w:sz="4" w:space="0" w:color="auto"/>
              <w:right w:val="nil"/>
            </w:tcBorders>
            <w:shd w:val="clear" w:color="auto" w:fill="auto"/>
            <w:noWrap/>
            <w:vAlign w:val="bottom"/>
          </w:tcPr>
          <w:p w14:paraId="768412D3" w14:textId="77777777" w:rsidR="00253B8A" w:rsidRPr="00253B8A" w:rsidRDefault="00253B8A" w:rsidP="00343E46">
            <w:pPr>
              <w:spacing w:after="0"/>
              <w:jc w:val="center"/>
              <w:rPr>
                <w:rFonts w:ascii="Calibri" w:hAnsi="Calibri" w:cs="Calibri"/>
                <w:color w:val="000000"/>
                <w:sz w:val="22"/>
                <w:szCs w:val="22"/>
                <w:lang w:val="en-US"/>
              </w:rPr>
            </w:pPr>
          </w:p>
        </w:tc>
        <w:tc>
          <w:tcPr>
            <w:tcW w:w="7680" w:type="dxa"/>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0B94BB08" w14:textId="1D35DA8D" w:rsidR="00253B8A" w:rsidRPr="00253B8A" w:rsidRDefault="00253B8A" w:rsidP="00343E46">
            <w:pPr>
              <w:spacing w:after="0"/>
              <w:jc w:val="center"/>
              <w:rPr>
                <w:rFonts w:ascii="Calibri" w:hAnsi="Calibri" w:cs="Calibri"/>
                <w:b/>
                <w:bCs/>
                <w:color w:val="000000"/>
                <w:sz w:val="22"/>
                <w:szCs w:val="22"/>
                <w:lang w:val="en-US"/>
              </w:rPr>
            </w:pPr>
            <w:r>
              <w:rPr>
                <w:rFonts w:ascii="Calibri" w:hAnsi="Calibri" w:cs="Calibri"/>
                <w:b/>
                <w:bCs/>
                <w:color w:val="000000"/>
                <w:sz w:val="22"/>
                <w:szCs w:val="22"/>
                <w:lang w:val="en-US"/>
              </w:rPr>
              <w:t>ETSI 10M AMPR BO (dB)</w:t>
            </w:r>
          </w:p>
        </w:tc>
      </w:tr>
      <w:tr w:rsidR="00253B8A" w:rsidRPr="00253B8A" w14:paraId="56F6AFCC" w14:textId="77777777" w:rsidTr="00343E46">
        <w:trPr>
          <w:trHeight w:val="300"/>
        </w:trPr>
        <w:tc>
          <w:tcPr>
            <w:tcW w:w="1420" w:type="dxa"/>
            <w:tcBorders>
              <w:top w:val="single" w:sz="4" w:space="0" w:color="auto"/>
              <w:left w:val="single" w:sz="4" w:space="0" w:color="auto"/>
              <w:bottom w:val="single" w:sz="4" w:space="0" w:color="auto"/>
              <w:right w:val="nil"/>
            </w:tcBorders>
            <w:shd w:val="clear" w:color="auto" w:fill="auto"/>
            <w:noWrap/>
            <w:vAlign w:val="bottom"/>
            <w:hideMark/>
          </w:tcPr>
          <w:p w14:paraId="70CE6FBF"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GP Gain (dB)</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1F1EA"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1CA7DD7"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4A8729"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2FF2A8"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7CEACE"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48A58C"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03B4FE"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6</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43328A" w14:textId="77777777" w:rsidR="00253B8A" w:rsidRPr="00253B8A" w:rsidRDefault="00253B8A" w:rsidP="00343E46">
            <w:pPr>
              <w:spacing w:after="0"/>
              <w:jc w:val="center"/>
              <w:rPr>
                <w:rFonts w:ascii="Calibri" w:hAnsi="Calibri" w:cs="Calibri"/>
                <w:b/>
                <w:bCs/>
                <w:color w:val="000000"/>
                <w:sz w:val="22"/>
                <w:szCs w:val="22"/>
                <w:lang w:val="en-US"/>
              </w:rPr>
            </w:pPr>
            <w:r w:rsidRPr="00253B8A">
              <w:rPr>
                <w:rFonts w:ascii="Calibri" w:hAnsi="Calibri" w:cs="Calibri"/>
                <w:b/>
                <w:bCs/>
                <w:color w:val="000000"/>
                <w:sz w:val="22"/>
                <w:szCs w:val="22"/>
                <w:lang w:val="en-US"/>
              </w:rPr>
              <w:t>7</w:t>
            </w:r>
          </w:p>
        </w:tc>
      </w:tr>
      <w:tr w:rsidR="00253B8A" w:rsidRPr="00253B8A" w14:paraId="6CCE4F87" w14:textId="77777777" w:rsidTr="00343E46">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50C312E1"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QPSK</w:t>
            </w:r>
          </w:p>
        </w:tc>
        <w:tc>
          <w:tcPr>
            <w:tcW w:w="960" w:type="dxa"/>
            <w:tcBorders>
              <w:top w:val="nil"/>
              <w:left w:val="nil"/>
              <w:bottom w:val="single" w:sz="4" w:space="0" w:color="auto"/>
              <w:right w:val="single" w:sz="4" w:space="0" w:color="auto"/>
            </w:tcBorders>
            <w:shd w:val="clear" w:color="auto" w:fill="auto"/>
            <w:noWrap/>
            <w:vAlign w:val="bottom"/>
            <w:hideMark/>
          </w:tcPr>
          <w:p w14:paraId="66B81F8C"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409F2795"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34BE6448"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71A003E"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B87F516"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79D2070F"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0965C1E3"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FCBE9A0"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253B8A" w:rsidRPr="00253B8A" w14:paraId="10A54175" w14:textId="77777777" w:rsidTr="00343E46">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41CDD4EB"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16 QAM</w:t>
            </w:r>
          </w:p>
        </w:tc>
        <w:tc>
          <w:tcPr>
            <w:tcW w:w="960" w:type="dxa"/>
            <w:tcBorders>
              <w:top w:val="nil"/>
              <w:left w:val="nil"/>
              <w:bottom w:val="single" w:sz="4" w:space="0" w:color="auto"/>
              <w:right w:val="single" w:sz="4" w:space="0" w:color="auto"/>
            </w:tcBorders>
            <w:shd w:val="clear" w:color="auto" w:fill="auto"/>
            <w:noWrap/>
            <w:vAlign w:val="bottom"/>
            <w:hideMark/>
          </w:tcPr>
          <w:p w14:paraId="106E2459"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noWrap/>
            <w:vAlign w:val="bottom"/>
            <w:hideMark/>
          </w:tcPr>
          <w:p w14:paraId="6C75302A"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6C5A02F"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69F1EB0"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61692A31"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A8474FE"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6688E9EC"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D82DEAC"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253B8A" w:rsidRPr="00253B8A" w14:paraId="37DECAC7" w14:textId="77777777" w:rsidTr="00343E46">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2ECCD83B"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64 QAM</w:t>
            </w:r>
          </w:p>
        </w:tc>
        <w:tc>
          <w:tcPr>
            <w:tcW w:w="960" w:type="dxa"/>
            <w:tcBorders>
              <w:top w:val="nil"/>
              <w:left w:val="nil"/>
              <w:bottom w:val="single" w:sz="4" w:space="0" w:color="auto"/>
              <w:right w:val="single" w:sz="4" w:space="0" w:color="auto"/>
            </w:tcBorders>
            <w:shd w:val="clear" w:color="auto" w:fill="auto"/>
            <w:noWrap/>
            <w:vAlign w:val="bottom"/>
            <w:hideMark/>
          </w:tcPr>
          <w:p w14:paraId="03902827" w14:textId="5C036AFB"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3</w:t>
            </w:r>
            <w:r w:rsidR="00CB7F7D">
              <w:rPr>
                <w:rFonts w:ascii="Calibri" w:hAnsi="Calibri" w:cs="Calibri"/>
                <w:color w:val="000000"/>
                <w:sz w:val="22"/>
                <w:szCs w:val="22"/>
                <w:lang w:val="en-US"/>
              </w:rPr>
              <w:t>.5</w:t>
            </w:r>
            <w:r w:rsidR="00CB7F7D" w:rsidRPr="00CB7F7D">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vAlign w:val="bottom"/>
            <w:hideMark/>
          </w:tcPr>
          <w:p w14:paraId="4C61160A"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43976E7A"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237606EE"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4</w:t>
            </w:r>
          </w:p>
        </w:tc>
        <w:tc>
          <w:tcPr>
            <w:tcW w:w="960" w:type="dxa"/>
            <w:tcBorders>
              <w:top w:val="nil"/>
              <w:left w:val="nil"/>
              <w:bottom w:val="single" w:sz="4" w:space="0" w:color="auto"/>
              <w:right w:val="single" w:sz="4" w:space="0" w:color="auto"/>
            </w:tcBorders>
            <w:shd w:val="clear" w:color="auto" w:fill="auto"/>
            <w:noWrap/>
            <w:vAlign w:val="bottom"/>
            <w:hideMark/>
          </w:tcPr>
          <w:p w14:paraId="01F48C51"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DB7A737"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2996ADC5"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noWrap/>
            <w:vAlign w:val="bottom"/>
            <w:hideMark/>
          </w:tcPr>
          <w:p w14:paraId="14951F4F" w14:textId="77777777" w:rsidR="00253B8A" w:rsidRPr="00253B8A" w:rsidRDefault="00253B8A" w:rsidP="00343E46">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6</w:t>
            </w:r>
          </w:p>
        </w:tc>
      </w:tr>
      <w:tr w:rsidR="00CB7F7D" w:rsidRPr="00253B8A" w14:paraId="1533C03F" w14:textId="77777777" w:rsidTr="00E343E7">
        <w:trPr>
          <w:trHeight w:val="300"/>
        </w:trPr>
        <w:tc>
          <w:tcPr>
            <w:tcW w:w="1420" w:type="dxa"/>
            <w:tcBorders>
              <w:top w:val="nil"/>
              <w:left w:val="single" w:sz="4" w:space="0" w:color="auto"/>
              <w:bottom w:val="single" w:sz="4" w:space="0" w:color="auto"/>
              <w:right w:val="single" w:sz="4" w:space="0" w:color="auto"/>
            </w:tcBorders>
            <w:shd w:val="clear" w:color="auto" w:fill="auto"/>
            <w:noWrap/>
            <w:vAlign w:val="bottom"/>
          </w:tcPr>
          <w:p w14:paraId="0D1228F7" w14:textId="14701C93" w:rsidR="00CB7F7D" w:rsidRPr="00253B8A" w:rsidRDefault="00CB7F7D" w:rsidP="00CB7F7D">
            <w:pPr>
              <w:spacing w:after="0"/>
              <w:jc w:val="center"/>
              <w:rPr>
                <w:rFonts w:ascii="Calibri" w:hAnsi="Calibri" w:cs="Calibri"/>
                <w:color w:val="000000"/>
                <w:sz w:val="22"/>
                <w:szCs w:val="22"/>
                <w:lang w:val="en-US"/>
              </w:rPr>
            </w:pPr>
            <w:r w:rsidRPr="00253B8A">
              <w:rPr>
                <w:rFonts w:ascii="Calibri" w:hAnsi="Calibri" w:cs="Calibri"/>
                <w:color w:val="000000"/>
                <w:sz w:val="22"/>
                <w:szCs w:val="22"/>
                <w:lang w:val="en-US"/>
              </w:rPr>
              <w:t>256 QAM</w:t>
            </w:r>
          </w:p>
        </w:tc>
        <w:tc>
          <w:tcPr>
            <w:tcW w:w="960" w:type="dxa"/>
            <w:tcBorders>
              <w:top w:val="nil"/>
              <w:left w:val="nil"/>
              <w:bottom w:val="single" w:sz="4" w:space="0" w:color="auto"/>
              <w:right w:val="single" w:sz="4" w:space="0" w:color="auto"/>
            </w:tcBorders>
            <w:shd w:val="clear" w:color="auto" w:fill="auto"/>
            <w:noWrap/>
          </w:tcPr>
          <w:p w14:paraId="0CBA485A" w14:textId="2C04E109"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61765625" w14:textId="5239E17F"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13D3C527" w14:textId="118CAD11"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3E3F1860" w14:textId="5CD8162D"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1596DEFD" w14:textId="68D7B49B"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57F547A8" w14:textId="36388C9B"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77CAD743" w14:textId="3276D82C"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c>
          <w:tcPr>
            <w:tcW w:w="960" w:type="dxa"/>
            <w:tcBorders>
              <w:top w:val="nil"/>
              <w:left w:val="nil"/>
              <w:bottom w:val="single" w:sz="4" w:space="0" w:color="auto"/>
              <w:right w:val="single" w:sz="4" w:space="0" w:color="auto"/>
            </w:tcBorders>
            <w:shd w:val="clear" w:color="auto" w:fill="auto"/>
            <w:noWrap/>
          </w:tcPr>
          <w:p w14:paraId="3BB1205F" w14:textId="144FDCDD" w:rsidR="00CB7F7D" w:rsidRPr="006A36A2" w:rsidRDefault="00CB7F7D" w:rsidP="00CB7F7D">
            <w:pPr>
              <w:spacing w:after="0"/>
              <w:jc w:val="center"/>
              <w:rPr>
                <w:rFonts w:ascii="Calibri" w:hAnsi="Calibri" w:cs="Calibri"/>
                <w:color w:val="000000"/>
                <w:sz w:val="22"/>
                <w:szCs w:val="22"/>
                <w:lang w:val="en-US"/>
              </w:rPr>
            </w:pPr>
            <w:r w:rsidRPr="006A36A2">
              <w:rPr>
                <w:rFonts w:ascii="Calibri" w:hAnsi="Calibri" w:cs="Calibri"/>
                <w:color w:val="000000"/>
                <w:sz w:val="22"/>
                <w:szCs w:val="22"/>
                <w:lang w:val="en-US"/>
              </w:rPr>
              <w:t>6.5</w:t>
            </w:r>
            <w:r w:rsidRPr="006A36A2">
              <w:rPr>
                <w:rFonts w:ascii="Calibri" w:hAnsi="Calibri" w:cs="Calibri"/>
                <w:color w:val="000000"/>
                <w:sz w:val="22"/>
                <w:szCs w:val="22"/>
                <w:vertAlign w:val="superscript"/>
                <w:lang w:val="en-US"/>
              </w:rPr>
              <w:t>1</w:t>
            </w:r>
          </w:p>
        </w:tc>
      </w:tr>
      <w:tr w:rsidR="00CB7F7D" w:rsidRPr="00253B8A" w14:paraId="1DF43479" w14:textId="77777777" w:rsidTr="00925995">
        <w:trPr>
          <w:trHeight w:val="300"/>
        </w:trPr>
        <w:tc>
          <w:tcPr>
            <w:tcW w:w="9100" w:type="dxa"/>
            <w:gridSpan w:val="9"/>
            <w:tcBorders>
              <w:top w:val="nil"/>
              <w:left w:val="single" w:sz="4" w:space="0" w:color="auto"/>
              <w:bottom w:val="single" w:sz="4" w:space="0" w:color="auto"/>
              <w:right w:val="single" w:sz="4" w:space="0" w:color="auto"/>
            </w:tcBorders>
            <w:shd w:val="clear" w:color="auto" w:fill="auto"/>
            <w:noWrap/>
            <w:vAlign w:val="bottom"/>
          </w:tcPr>
          <w:p w14:paraId="23BCD2EB" w14:textId="0351ADA1" w:rsidR="00CB7F7D" w:rsidRPr="00CB7F7D" w:rsidRDefault="003F1FE4" w:rsidP="00CB7F7D">
            <w:pPr>
              <w:pStyle w:val="ListParagraph"/>
              <w:numPr>
                <w:ilvl w:val="0"/>
                <w:numId w:val="49"/>
              </w:numPr>
              <w:spacing w:after="0"/>
              <w:rPr>
                <w:rFonts w:ascii="Calibri" w:hAnsi="Calibri" w:cs="Calibri"/>
                <w:color w:val="000000"/>
                <w:sz w:val="22"/>
                <w:szCs w:val="22"/>
                <w:lang w:val="en-US"/>
              </w:rPr>
            </w:pPr>
            <w:r>
              <w:rPr>
                <w:rFonts w:ascii="Calibri" w:hAnsi="Calibri" w:cs="Calibri"/>
                <w:color w:val="000000"/>
                <w:sz w:val="22"/>
                <w:szCs w:val="22"/>
                <w:lang w:val="en-US"/>
              </w:rPr>
              <w:t>A</w:t>
            </w:r>
            <w:r w:rsidR="00CB7F7D" w:rsidRPr="00CB7F7D">
              <w:rPr>
                <w:rFonts w:ascii="Calibri" w:hAnsi="Calibri" w:cs="Calibri"/>
                <w:color w:val="000000"/>
                <w:sz w:val="22"/>
                <w:szCs w:val="22"/>
                <w:lang w:val="en-US"/>
              </w:rPr>
              <w:t>MPR required to m</w:t>
            </w:r>
            <w:r w:rsidR="00CB7F7D">
              <w:rPr>
                <w:rFonts w:ascii="Calibri" w:hAnsi="Calibri" w:cs="Calibri"/>
                <w:color w:val="000000"/>
                <w:sz w:val="22"/>
                <w:szCs w:val="22"/>
                <w:lang w:val="en-US"/>
              </w:rPr>
              <w:t>e</w:t>
            </w:r>
            <w:r w:rsidR="00CB7F7D" w:rsidRPr="00CB7F7D">
              <w:rPr>
                <w:rFonts w:ascii="Calibri" w:hAnsi="Calibri" w:cs="Calibri"/>
                <w:color w:val="000000"/>
                <w:sz w:val="22"/>
                <w:szCs w:val="22"/>
                <w:lang w:val="en-US"/>
              </w:rPr>
              <w:t>et EVM requirements</w:t>
            </w:r>
          </w:p>
        </w:tc>
      </w:tr>
    </w:tbl>
    <w:p w14:paraId="63D7DE2E" w14:textId="2A74334A" w:rsidR="00517C31" w:rsidRDefault="00517C31" w:rsidP="00CB7F7D"/>
    <w:p w14:paraId="53D39343" w14:textId="7E56B57D" w:rsidR="00517C31" w:rsidRDefault="00517C31" w:rsidP="00517C31">
      <w:pPr>
        <w:jc w:val="center"/>
      </w:pPr>
      <w:r>
        <w:t>Table 5 – Proposed AMPR</w:t>
      </w:r>
      <w:r w:rsidR="00253B8A">
        <w:t xml:space="preserve"> 10M</w:t>
      </w:r>
      <w:r w:rsidR="00022316">
        <w:t xml:space="preserve"> back-off</w:t>
      </w:r>
      <w:r>
        <w:t xml:space="preserve"> table </w:t>
      </w:r>
      <w:r w:rsidR="00022316">
        <w:t xml:space="preserve">vs </w:t>
      </w:r>
      <w:proofErr w:type="spellStart"/>
      <w:r w:rsidR="00022316">
        <w:t>Gpostconnector</w:t>
      </w:r>
      <w:proofErr w:type="spellEnd"/>
      <w:r w:rsidR="00022316">
        <w:t xml:space="preserve"> values</w:t>
      </w:r>
      <w:r>
        <w:t xml:space="preserve"> for </w:t>
      </w:r>
      <w:r w:rsidR="00F02698">
        <w:t>various BW and SCS settings</w:t>
      </w:r>
      <w:r>
        <w:t xml:space="preserve"> </w:t>
      </w:r>
    </w:p>
    <w:p w14:paraId="5F7D8AB3" w14:textId="6E3ECC77" w:rsidR="00253B8A" w:rsidRDefault="00253B8A" w:rsidP="00517C31">
      <w:pPr>
        <w:jc w:val="center"/>
      </w:pPr>
    </w:p>
    <w:p w14:paraId="7A36F075" w14:textId="77777777" w:rsidR="00253B8A" w:rsidRDefault="00253B8A" w:rsidP="00517C31">
      <w:pPr>
        <w:jc w:val="center"/>
      </w:pPr>
    </w:p>
    <w:tbl>
      <w:tblPr>
        <w:tblW w:w="3400" w:type="dxa"/>
        <w:jc w:val="center"/>
        <w:tblLook w:val="04A0" w:firstRow="1" w:lastRow="0" w:firstColumn="1" w:lastColumn="0" w:noHBand="0" w:noVBand="1"/>
      </w:tblPr>
      <w:tblGrid>
        <w:gridCol w:w="1360"/>
        <w:gridCol w:w="2040"/>
      </w:tblGrid>
      <w:tr w:rsidR="00253B8A" w:rsidRPr="00022316" w14:paraId="58091B7C" w14:textId="77777777" w:rsidTr="00343E46">
        <w:trPr>
          <w:trHeight w:val="300"/>
          <w:jc w:val="center"/>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2541D"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 </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2E218C1E" w14:textId="08A6AEA4" w:rsidR="00253B8A" w:rsidRPr="00022316" w:rsidRDefault="00253B8A" w:rsidP="00343E46">
            <w:pPr>
              <w:spacing w:after="0"/>
              <w:rPr>
                <w:rFonts w:ascii="Calibri" w:hAnsi="Calibri" w:cs="Calibri"/>
                <w:color w:val="000000"/>
                <w:sz w:val="22"/>
                <w:szCs w:val="22"/>
                <w:lang w:val="en-US"/>
              </w:rPr>
            </w:pPr>
            <w:r w:rsidRPr="00022316">
              <w:rPr>
                <w:rFonts w:ascii="Calibri" w:hAnsi="Calibri" w:cs="Calibri"/>
                <w:color w:val="000000"/>
                <w:sz w:val="22"/>
                <w:szCs w:val="22"/>
                <w:lang w:val="en-US"/>
              </w:rPr>
              <w:t xml:space="preserve">AMPR_40M </w:t>
            </w:r>
            <w:r>
              <w:rPr>
                <w:rFonts w:ascii="Calibri" w:hAnsi="Calibri" w:cs="Calibri"/>
                <w:color w:val="000000"/>
                <w:sz w:val="22"/>
                <w:szCs w:val="22"/>
                <w:lang w:val="en-US"/>
              </w:rPr>
              <w:t xml:space="preserve">BO </w:t>
            </w:r>
            <w:r w:rsidRPr="00022316">
              <w:rPr>
                <w:rFonts w:ascii="Calibri" w:hAnsi="Calibri" w:cs="Calibri"/>
                <w:color w:val="000000"/>
                <w:sz w:val="22"/>
                <w:szCs w:val="22"/>
                <w:lang w:val="en-US"/>
              </w:rPr>
              <w:t>(dB)</w:t>
            </w:r>
            <w:r>
              <w:rPr>
                <w:rFonts w:ascii="Calibri" w:hAnsi="Calibri" w:cs="Calibri"/>
                <w:color w:val="000000"/>
                <w:sz w:val="22"/>
                <w:szCs w:val="22"/>
                <w:lang w:val="en-US"/>
              </w:rPr>
              <w:t xml:space="preserve"> </w:t>
            </w:r>
          </w:p>
        </w:tc>
      </w:tr>
      <w:tr w:rsidR="00253B8A" w:rsidRPr="00022316" w14:paraId="3BE056F6" w14:textId="77777777" w:rsidTr="00343E4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707053EA"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Modulation</w:t>
            </w:r>
          </w:p>
        </w:tc>
        <w:tc>
          <w:tcPr>
            <w:tcW w:w="2040" w:type="dxa"/>
            <w:tcBorders>
              <w:top w:val="nil"/>
              <w:left w:val="nil"/>
              <w:bottom w:val="single" w:sz="4" w:space="0" w:color="auto"/>
              <w:right w:val="single" w:sz="4" w:space="0" w:color="auto"/>
            </w:tcBorders>
            <w:shd w:val="clear" w:color="auto" w:fill="auto"/>
            <w:noWrap/>
            <w:vAlign w:val="bottom"/>
            <w:hideMark/>
          </w:tcPr>
          <w:p w14:paraId="2050191E" w14:textId="77777777" w:rsidR="00253B8A" w:rsidRPr="00022316" w:rsidRDefault="00253B8A" w:rsidP="00343E46">
            <w:pPr>
              <w:spacing w:after="0"/>
              <w:rPr>
                <w:rFonts w:ascii="Calibri" w:hAnsi="Calibri" w:cs="Calibri"/>
                <w:color w:val="000000"/>
                <w:sz w:val="22"/>
                <w:szCs w:val="22"/>
                <w:lang w:val="en-US"/>
              </w:rPr>
            </w:pPr>
            <w:r w:rsidRPr="00022316">
              <w:rPr>
                <w:rFonts w:ascii="Calibri" w:hAnsi="Calibri" w:cs="Calibri"/>
                <w:color w:val="000000"/>
                <w:sz w:val="22"/>
                <w:szCs w:val="22"/>
                <w:lang w:val="en-US"/>
              </w:rPr>
              <w:t> </w:t>
            </w:r>
          </w:p>
        </w:tc>
      </w:tr>
      <w:tr w:rsidR="00253B8A" w:rsidRPr="00022316" w14:paraId="3B72CAA7" w14:textId="77777777" w:rsidTr="00343E4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874E4A6"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QPSK</w:t>
            </w:r>
          </w:p>
        </w:tc>
        <w:tc>
          <w:tcPr>
            <w:tcW w:w="2040" w:type="dxa"/>
            <w:tcBorders>
              <w:top w:val="nil"/>
              <w:left w:val="nil"/>
              <w:bottom w:val="single" w:sz="4" w:space="0" w:color="auto"/>
              <w:right w:val="single" w:sz="4" w:space="0" w:color="auto"/>
            </w:tcBorders>
            <w:shd w:val="clear" w:color="auto" w:fill="auto"/>
            <w:noWrap/>
            <w:vAlign w:val="bottom"/>
            <w:hideMark/>
          </w:tcPr>
          <w:p w14:paraId="27748082" w14:textId="27658221" w:rsidR="00253B8A" w:rsidRPr="00022316" w:rsidRDefault="00152D5A" w:rsidP="00343E46">
            <w:pPr>
              <w:spacing w:after="0"/>
              <w:jc w:val="center"/>
              <w:rPr>
                <w:rFonts w:ascii="Calibri" w:hAnsi="Calibri" w:cs="Calibri"/>
                <w:color w:val="000000"/>
                <w:sz w:val="22"/>
                <w:szCs w:val="22"/>
                <w:lang w:val="en-US"/>
              </w:rPr>
            </w:pPr>
            <w:r>
              <w:rPr>
                <w:rFonts w:ascii="Calibri" w:hAnsi="Calibri" w:cs="Calibri"/>
                <w:color w:val="000000"/>
                <w:sz w:val="22"/>
                <w:szCs w:val="22"/>
                <w:lang w:val="en-US"/>
              </w:rPr>
              <w:t>9.0</w:t>
            </w:r>
          </w:p>
        </w:tc>
      </w:tr>
      <w:tr w:rsidR="00253B8A" w:rsidRPr="00022316" w14:paraId="547420BF" w14:textId="77777777" w:rsidTr="00343E4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3DD530D3"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16QAM</w:t>
            </w:r>
          </w:p>
        </w:tc>
        <w:tc>
          <w:tcPr>
            <w:tcW w:w="2040" w:type="dxa"/>
            <w:tcBorders>
              <w:top w:val="nil"/>
              <w:left w:val="nil"/>
              <w:bottom w:val="single" w:sz="4" w:space="0" w:color="auto"/>
              <w:right w:val="single" w:sz="4" w:space="0" w:color="auto"/>
            </w:tcBorders>
            <w:shd w:val="clear" w:color="auto" w:fill="auto"/>
            <w:noWrap/>
            <w:vAlign w:val="bottom"/>
            <w:hideMark/>
          </w:tcPr>
          <w:p w14:paraId="36BEE56C" w14:textId="272F4A3A" w:rsidR="00253B8A" w:rsidRPr="00022316" w:rsidRDefault="00152D5A" w:rsidP="00343E46">
            <w:pPr>
              <w:spacing w:after="0"/>
              <w:jc w:val="center"/>
              <w:rPr>
                <w:rFonts w:ascii="Calibri" w:hAnsi="Calibri" w:cs="Calibri"/>
                <w:color w:val="000000"/>
                <w:sz w:val="22"/>
                <w:szCs w:val="22"/>
                <w:lang w:val="en-US"/>
              </w:rPr>
            </w:pPr>
            <w:r>
              <w:rPr>
                <w:rFonts w:ascii="Calibri" w:hAnsi="Calibri" w:cs="Calibri"/>
                <w:color w:val="000000"/>
                <w:sz w:val="22"/>
                <w:szCs w:val="22"/>
                <w:lang w:val="en-US"/>
              </w:rPr>
              <w:t>9.0</w:t>
            </w:r>
          </w:p>
        </w:tc>
      </w:tr>
      <w:tr w:rsidR="00253B8A" w:rsidRPr="00022316" w14:paraId="30B85170" w14:textId="77777777" w:rsidTr="00343E4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0619284A"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64QAM</w:t>
            </w:r>
          </w:p>
        </w:tc>
        <w:tc>
          <w:tcPr>
            <w:tcW w:w="2040" w:type="dxa"/>
            <w:tcBorders>
              <w:top w:val="nil"/>
              <w:left w:val="nil"/>
              <w:bottom w:val="single" w:sz="4" w:space="0" w:color="auto"/>
              <w:right w:val="single" w:sz="4" w:space="0" w:color="auto"/>
            </w:tcBorders>
            <w:shd w:val="clear" w:color="auto" w:fill="auto"/>
            <w:noWrap/>
            <w:vAlign w:val="bottom"/>
            <w:hideMark/>
          </w:tcPr>
          <w:p w14:paraId="0E2B5DC0" w14:textId="5F88A1A4" w:rsidR="00253B8A" w:rsidRPr="00022316" w:rsidRDefault="00152D5A" w:rsidP="00343E46">
            <w:pPr>
              <w:spacing w:after="0"/>
              <w:jc w:val="center"/>
              <w:rPr>
                <w:rFonts w:ascii="Calibri" w:hAnsi="Calibri" w:cs="Calibri"/>
                <w:color w:val="000000"/>
                <w:sz w:val="22"/>
                <w:szCs w:val="22"/>
                <w:lang w:val="en-US"/>
              </w:rPr>
            </w:pPr>
            <w:r>
              <w:rPr>
                <w:rFonts w:ascii="Calibri" w:hAnsi="Calibri" w:cs="Calibri"/>
                <w:color w:val="000000"/>
                <w:sz w:val="22"/>
                <w:szCs w:val="22"/>
                <w:lang w:val="en-US"/>
              </w:rPr>
              <w:t>9</w:t>
            </w:r>
            <w:r w:rsidR="00253B8A" w:rsidRPr="00022316">
              <w:rPr>
                <w:rFonts w:ascii="Calibri" w:hAnsi="Calibri" w:cs="Calibri"/>
                <w:color w:val="000000"/>
                <w:sz w:val="22"/>
                <w:szCs w:val="22"/>
                <w:lang w:val="en-US"/>
              </w:rPr>
              <w:t>.</w:t>
            </w:r>
            <w:r w:rsidR="00253B8A">
              <w:rPr>
                <w:rFonts w:ascii="Calibri" w:hAnsi="Calibri" w:cs="Calibri"/>
                <w:color w:val="000000"/>
                <w:sz w:val="22"/>
                <w:szCs w:val="22"/>
                <w:lang w:val="en-US"/>
              </w:rPr>
              <w:t>5</w:t>
            </w:r>
          </w:p>
        </w:tc>
      </w:tr>
      <w:tr w:rsidR="00253B8A" w:rsidRPr="00022316" w14:paraId="28D56FE5" w14:textId="77777777" w:rsidTr="00343E46">
        <w:trPr>
          <w:trHeight w:val="300"/>
          <w:jc w:val="center"/>
        </w:trPr>
        <w:tc>
          <w:tcPr>
            <w:tcW w:w="1360" w:type="dxa"/>
            <w:tcBorders>
              <w:top w:val="nil"/>
              <w:left w:val="single" w:sz="4" w:space="0" w:color="auto"/>
              <w:bottom w:val="single" w:sz="4" w:space="0" w:color="auto"/>
              <w:right w:val="single" w:sz="4" w:space="0" w:color="auto"/>
            </w:tcBorders>
            <w:shd w:val="clear" w:color="auto" w:fill="auto"/>
            <w:noWrap/>
            <w:vAlign w:val="bottom"/>
            <w:hideMark/>
          </w:tcPr>
          <w:p w14:paraId="2A19027E" w14:textId="77777777" w:rsidR="00253B8A" w:rsidRPr="00022316" w:rsidRDefault="00253B8A" w:rsidP="00343E46">
            <w:pPr>
              <w:spacing w:after="0"/>
              <w:jc w:val="center"/>
              <w:rPr>
                <w:rFonts w:ascii="Calibri" w:hAnsi="Calibri" w:cs="Calibri"/>
                <w:color w:val="000000"/>
                <w:sz w:val="22"/>
                <w:szCs w:val="22"/>
                <w:lang w:val="en-US"/>
              </w:rPr>
            </w:pPr>
            <w:r w:rsidRPr="00022316">
              <w:rPr>
                <w:rFonts w:ascii="Calibri" w:hAnsi="Calibri" w:cs="Calibri"/>
                <w:color w:val="000000"/>
                <w:sz w:val="22"/>
                <w:szCs w:val="22"/>
                <w:lang w:val="en-US"/>
              </w:rPr>
              <w:t>256QAM</w:t>
            </w:r>
          </w:p>
        </w:tc>
        <w:tc>
          <w:tcPr>
            <w:tcW w:w="2040" w:type="dxa"/>
            <w:tcBorders>
              <w:top w:val="nil"/>
              <w:left w:val="nil"/>
              <w:bottom w:val="single" w:sz="4" w:space="0" w:color="auto"/>
              <w:right w:val="single" w:sz="4" w:space="0" w:color="auto"/>
            </w:tcBorders>
            <w:shd w:val="clear" w:color="auto" w:fill="auto"/>
            <w:noWrap/>
            <w:vAlign w:val="bottom"/>
            <w:hideMark/>
          </w:tcPr>
          <w:p w14:paraId="1C815638" w14:textId="03078FB7" w:rsidR="00253B8A" w:rsidRPr="00022316" w:rsidRDefault="00152D5A" w:rsidP="00343E46">
            <w:pPr>
              <w:spacing w:after="0"/>
              <w:jc w:val="center"/>
              <w:rPr>
                <w:rFonts w:ascii="Calibri" w:hAnsi="Calibri" w:cs="Calibri"/>
                <w:color w:val="000000"/>
                <w:sz w:val="22"/>
                <w:szCs w:val="22"/>
                <w:lang w:val="en-US"/>
              </w:rPr>
            </w:pPr>
            <w:r>
              <w:rPr>
                <w:rFonts w:ascii="Calibri" w:hAnsi="Calibri" w:cs="Calibri"/>
                <w:color w:val="000000"/>
                <w:sz w:val="22"/>
                <w:szCs w:val="22"/>
                <w:lang w:val="en-US"/>
              </w:rPr>
              <w:t>9.0</w:t>
            </w:r>
          </w:p>
        </w:tc>
      </w:tr>
    </w:tbl>
    <w:p w14:paraId="6E6F7412" w14:textId="1FBBCCCB" w:rsidR="00517C31" w:rsidRDefault="00517C31" w:rsidP="00517C31">
      <w:pPr>
        <w:jc w:val="center"/>
      </w:pPr>
    </w:p>
    <w:p w14:paraId="405F630F" w14:textId="0FE4519C" w:rsidR="00517C31" w:rsidRDefault="00517C31" w:rsidP="00517C31">
      <w:pPr>
        <w:jc w:val="center"/>
      </w:pPr>
      <w:r>
        <w:t xml:space="preserve">Table 6 – Proposed AMPR table for </w:t>
      </w:r>
      <w:r w:rsidR="00F02698">
        <w:t>4</w:t>
      </w:r>
      <w:r>
        <w:t xml:space="preserve">0M emissions mask for </w:t>
      </w:r>
      <w:r w:rsidR="00F02698">
        <w:t>various BW and SCS settings</w:t>
      </w:r>
      <w:r>
        <w:t xml:space="preserve"> </w:t>
      </w:r>
    </w:p>
    <w:p w14:paraId="4FBAC40D" w14:textId="77777777" w:rsidR="00831E77" w:rsidRDefault="00831E77" w:rsidP="00517C31"/>
    <w:p w14:paraId="3075A195" w14:textId="3608E6B1" w:rsidR="00517C31" w:rsidRDefault="00517C31" w:rsidP="00517C31">
      <w:pPr>
        <w:rPr>
          <w:b/>
          <w:lang w:val="en-US"/>
        </w:rPr>
      </w:pPr>
      <w:r w:rsidRPr="0027709E">
        <w:rPr>
          <w:b/>
          <w:lang w:val="en-US"/>
        </w:rPr>
        <w:t xml:space="preserve">Proposal 1: </w:t>
      </w:r>
      <w:r>
        <w:rPr>
          <w:b/>
          <w:lang w:val="en-US"/>
        </w:rPr>
        <w:t>Use MPR</w:t>
      </w:r>
      <w:r w:rsidR="00253B8A">
        <w:rPr>
          <w:b/>
          <w:lang w:val="en-US"/>
        </w:rPr>
        <w:t xml:space="preserve"> back-off</w:t>
      </w:r>
      <w:r>
        <w:rPr>
          <w:b/>
          <w:lang w:val="en-US"/>
        </w:rPr>
        <w:t xml:space="preserve"> values given in table4 for multi-cluster PFSCH operation</w:t>
      </w:r>
    </w:p>
    <w:p w14:paraId="4A059FD3" w14:textId="7AE57505" w:rsidR="00253B8A" w:rsidRPr="00735248" w:rsidRDefault="00517C31" w:rsidP="00253B8A">
      <w:pPr>
        <w:rPr>
          <w:b/>
          <w:lang w:val="en-US"/>
        </w:rPr>
      </w:pPr>
      <w:r w:rsidRPr="0027709E">
        <w:rPr>
          <w:b/>
          <w:lang w:val="en-US"/>
        </w:rPr>
        <w:t xml:space="preserve">Proposal </w:t>
      </w:r>
      <w:r>
        <w:rPr>
          <w:b/>
          <w:lang w:val="en-US"/>
        </w:rPr>
        <w:t>2</w:t>
      </w:r>
      <w:r w:rsidRPr="0027709E">
        <w:rPr>
          <w:b/>
          <w:lang w:val="en-US"/>
        </w:rPr>
        <w:t xml:space="preserve">: </w:t>
      </w:r>
      <w:r>
        <w:rPr>
          <w:b/>
          <w:lang w:val="en-US"/>
        </w:rPr>
        <w:t xml:space="preserve">Use AMPR </w:t>
      </w:r>
      <w:r w:rsidR="00253B8A">
        <w:rPr>
          <w:b/>
          <w:lang w:val="en-US"/>
        </w:rPr>
        <w:t xml:space="preserve">back-off </w:t>
      </w:r>
      <w:r>
        <w:rPr>
          <w:b/>
          <w:lang w:val="en-US"/>
        </w:rPr>
        <w:t xml:space="preserve">values given in table5 for </w:t>
      </w:r>
      <w:r w:rsidR="00253B8A">
        <w:rPr>
          <w:b/>
          <w:lang w:val="en-US"/>
        </w:rPr>
        <w:t xml:space="preserve">ESTI </w:t>
      </w:r>
      <w:r w:rsidR="00305951">
        <w:rPr>
          <w:b/>
          <w:lang w:val="en-US"/>
        </w:rPr>
        <w:t>1</w:t>
      </w:r>
      <w:r>
        <w:rPr>
          <w:b/>
          <w:lang w:val="en-US"/>
        </w:rPr>
        <w:t xml:space="preserve">0M emissions </w:t>
      </w:r>
      <w:r w:rsidR="00253B8A">
        <w:rPr>
          <w:b/>
          <w:lang w:val="en-US"/>
        </w:rPr>
        <w:t>when NS33 is signaled for multi-cluster PFSCH operation</w:t>
      </w:r>
    </w:p>
    <w:p w14:paraId="1371B0F5" w14:textId="0D418069" w:rsidR="00852B6C" w:rsidRPr="00735248" w:rsidRDefault="00517C31" w:rsidP="00AD4B20">
      <w:pPr>
        <w:rPr>
          <w:b/>
          <w:lang w:val="en-US"/>
        </w:rPr>
      </w:pPr>
      <w:r w:rsidRPr="0027709E">
        <w:rPr>
          <w:b/>
          <w:lang w:val="en-US"/>
        </w:rPr>
        <w:t xml:space="preserve">Proposal </w:t>
      </w:r>
      <w:r w:rsidR="00831E77">
        <w:rPr>
          <w:b/>
          <w:lang w:val="en-US"/>
        </w:rPr>
        <w:t>3</w:t>
      </w:r>
      <w:r w:rsidRPr="0027709E">
        <w:rPr>
          <w:b/>
          <w:lang w:val="en-US"/>
        </w:rPr>
        <w:t xml:space="preserve">: </w:t>
      </w:r>
      <w:r>
        <w:rPr>
          <w:b/>
          <w:lang w:val="en-US"/>
        </w:rPr>
        <w:t xml:space="preserve">Use AMPR values given in table6 for </w:t>
      </w:r>
      <w:r w:rsidR="00305951">
        <w:rPr>
          <w:b/>
          <w:lang w:val="en-US"/>
        </w:rPr>
        <w:t>4</w:t>
      </w:r>
      <w:r>
        <w:rPr>
          <w:b/>
          <w:lang w:val="en-US"/>
        </w:rPr>
        <w:t xml:space="preserve">0M emissions when </w:t>
      </w:r>
      <w:r w:rsidR="00253B8A">
        <w:rPr>
          <w:b/>
          <w:lang w:val="en-US"/>
        </w:rPr>
        <w:t xml:space="preserve">FCC requirements are signaled for multi-cluster PFSCH operation </w:t>
      </w:r>
    </w:p>
    <w:p w14:paraId="3CA22524" w14:textId="14ED8A19" w:rsidR="00911ED3" w:rsidRDefault="00683177" w:rsidP="00911ED3">
      <w:pPr>
        <w:pStyle w:val="Heading1"/>
        <w:rPr>
          <w:lang w:val="en-US"/>
        </w:rPr>
      </w:pPr>
      <w:r>
        <w:rPr>
          <w:lang w:val="en-US"/>
        </w:rPr>
        <w:t>Conclusion</w:t>
      </w:r>
    </w:p>
    <w:p w14:paraId="52576EAE" w14:textId="67D3605B" w:rsidR="00550C63" w:rsidRPr="006D49DA" w:rsidRDefault="00831E77" w:rsidP="00550C63">
      <w:r>
        <w:t>Based on MPR and AMPR simulations done on the multi-cluster performance of the PFSCH the following proposals are made:</w:t>
      </w:r>
    </w:p>
    <w:p w14:paraId="74DBD051" w14:textId="77777777" w:rsidR="00253B8A" w:rsidRDefault="00253B8A" w:rsidP="00253B8A">
      <w:pPr>
        <w:rPr>
          <w:b/>
          <w:lang w:val="en-US"/>
        </w:rPr>
      </w:pPr>
      <w:r w:rsidRPr="0027709E">
        <w:rPr>
          <w:b/>
          <w:lang w:val="en-US"/>
        </w:rPr>
        <w:t xml:space="preserve">Proposal 1: </w:t>
      </w:r>
      <w:r>
        <w:rPr>
          <w:b/>
          <w:lang w:val="en-US"/>
        </w:rPr>
        <w:t>Use MPR back-off values given in table4 for multi-cluster PFSCH operation</w:t>
      </w:r>
    </w:p>
    <w:p w14:paraId="2FD39A01" w14:textId="77777777" w:rsidR="00253B8A" w:rsidRPr="00735248" w:rsidRDefault="00253B8A" w:rsidP="00253B8A">
      <w:pPr>
        <w:rPr>
          <w:b/>
          <w:lang w:val="en-US"/>
        </w:rPr>
      </w:pPr>
      <w:r w:rsidRPr="0027709E">
        <w:rPr>
          <w:b/>
          <w:lang w:val="en-US"/>
        </w:rPr>
        <w:t xml:space="preserve">Proposal </w:t>
      </w:r>
      <w:r>
        <w:rPr>
          <w:b/>
          <w:lang w:val="en-US"/>
        </w:rPr>
        <w:t>2</w:t>
      </w:r>
      <w:r w:rsidRPr="0027709E">
        <w:rPr>
          <w:b/>
          <w:lang w:val="en-US"/>
        </w:rPr>
        <w:t xml:space="preserve">: </w:t>
      </w:r>
      <w:r>
        <w:rPr>
          <w:b/>
          <w:lang w:val="en-US"/>
        </w:rPr>
        <w:t>Use AMPR back-off values given in table5 for ESTI 10M emissions when NS33 is signaled for multi-cluster PFSCH operation</w:t>
      </w:r>
    </w:p>
    <w:p w14:paraId="63C7E576" w14:textId="77777777" w:rsidR="00253B8A" w:rsidRPr="00735248" w:rsidRDefault="00253B8A" w:rsidP="00253B8A">
      <w:pPr>
        <w:rPr>
          <w:b/>
          <w:lang w:val="en-US"/>
        </w:rPr>
      </w:pPr>
      <w:r w:rsidRPr="0027709E">
        <w:rPr>
          <w:b/>
          <w:lang w:val="en-US"/>
        </w:rPr>
        <w:t xml:space="preserve">Proposal </w:t>
      </w:r>
      <w:r>
        <w:rPr>
          <w:b/>
          <w:lang w:val="en-US"/>
        </w:rPr>
        <w:t>3</w:t>
      </w:r>
      <w:r w:rsidRPr="0027709E">
        <w:rPr>
          <w:b/>
          <w:lang w:val="en-US"/>
        </w:rPr>
        <w:t xml:space="preserve">: </w:t>
      </w:r>
      <w:r>
        <w:rPr>
          <w:b/>
          <w:lang w:val="en-US"/>
        </w:rPr>
        <w:t xml:space="preserve">Use AMPR values given in table6 for 40M emissions when FCC requirements are signaled for multi-cluster PFSCH operation </w:t>
      </w:r>
    </w:p>
    <w:p w14:paraId="33451030" w14:textId="77777777" w:rsidR="0069757C" w:rsidRDefault="0069757C" w:rsidP="00760706">
      <w:pPr>
        <w:pStyle w:val="Heading1"/>
        <w:rPr>
          <w:lang w:val="en-US"/>
        </w:rPr>
      </w:pPr>
      <w:r>
        <w:rPr>
          <w:lang w:val="en-US"/>
        </w:rPr>
        <w:t>Reference</w:t>
      </w:r>
    </w:p>
    <w:p w14:paraId="56CB8DD1" w14:textId="1FCB5448" w:rsidR="00F74244" w:rsidRDefault="00611CAC"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 xml:space="preserve">Summary of e-mail discussion on NR V2X UE basic RF parameters and MPR assumptions, LG Electronics, RAN4#94-E, </w:t>
      </w:r>
      <w:r w:rsidR="003C26D4">
        <w:rPr>
          <w:rFonts w:eastAsia="SimSun" w:cs="Arial"/>
          <w:b w:val="0"/>
          <w:bCs/>
          <w:noProof w:val="0"/>
          <w:szCs w:val="18"/>
          <w:lang w:eastAsia="en-GB"/>
        </w:rPr>
        <w:t>February</w:t>
      </w:r>
      <w:r>
        <w:rPr>
          <w:rFonts w:eastAsia="SimSun" w:cs="Arial"/>
          <w:b w:val="0"/>
          <w:bCs/>
          <w:noProof w:val="0"/>
          <w:szCs w:val="18"/>
          <w:lang w:eastAsia="en-GB"/>
        </w:rPr>
        <w:t xml:space="preserve"> 2020</w:t>
      </w:r>
    </w:p>
    <w:p w14:paraId="5CA58A97" w14:textId="77777777" w:rsidR="00611CAC"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R4-191</w:t>
      </w:r>
      <w:r w:rsidR="00485976">
        <w:rPr>
          <w:rFonts w:eastAsia="SimSun" w:cs="Arial"/>
          <w:b w:val="0"/>
          <w:bCs/>
          <w:noProof w:val="0"/>
          <w:szCs w:val="18"/>
          <w:lang w:eastAsia="en-GB"/>
        </w:rPr>
        <w:t>39</w:t>
      </w:r>
      <w:r w:rsidR="00611CAC">
        <w:rPr>
          <w:rFonts w:eastAsia="SimSun" w:cs="Arial"/>
          <w:b w:val="0"/>
          <w:bCs/>
          <w:noProof w:val="0"/>
          <w:szCs w:val="18"/>
          <w:lang w:eastAsia="en-GB"/>
        </w:rPr>
        <w:t>67</w:t>
      </w:r>
      <w:r w:rsidRPr="004255F0">
        <w:rPr>
          <w:rFonts w:eastAsia="SimSun" w:cs="Arial"/>
          <w:b w:val="0"/>
          <w:bCs/>
          <w:noProof w:val="0"/>
          <w:szCs w:val="18"/>
          <w:lang w:eastAsia="en-GB"/>
        </w:rPr>
        <w:t>,”</w:t>
      </w:r>
      <w:r w:rsidR="00611CAC">
        <w:rPr>
          <w:rFonts w:eastAsia="SimSun" w:cs="Arial"/>
          <w:b w:val="0"/>
          <w:bCs/>
          <w:noProof w:val="0"/>
          <w:szCs w:val="18"/>
          <w:lang w:eastAsia="en-GB"/>
        </w:rPr>
        <w:t>TR 38.886v0.4.0 V2X service based on NR, UE radio transmission and reception”, RAN#93, Reno USA, November 2019</w:t>
      </w:r>
    </w:p>
    <w:p w14:paraId="15D65CE0" w14:textId="77777777" w:rsidR="00707916" w:rsidRPr="004758A8" w:rsidRDefault="00707916" w:rsidP="00707916">
      <w:pPr>
        <w:pStyle w:val="Header"/>
        <w:numPr>
          <w:ilvl w:val="0"/>
          <w:numId w:val="2"/>
        </w:numPr>
        <w:tabs>
          <w:tab w:val="left" w:pos="1800"/>
        </w:tabs>
        <w:rPr>
          <w:rFonts w:eastAsia="SimSun" w:cs="Arial"/>
          <w:b w:val="0"/>
          <w:bCs/>
          <w:noProof w:val="0"/>
          <w:szCs w:val="18"/>
          <w:lang w:eastAsia="en-GB"/>
        </w:rPr>
      </w:pPr>
      <w:bookmarkStart w:id="3" w:name="_Hlk24026792"/>
      <w:r w:rsidRPr="004758A8">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6BC3E807" w14:textId="273FCE9F" w:rsidR="00707916" w:rsidRPr="00707916" w:rsidRDefault="00707916" w:rsidP="00707916">
      <w:pPr>
        <w:autoSpaceDE w:val="0"/>
        <w:autoSpaceDN w:val="0"/>
        <w:spacing w:after="0"/>
        <w:ind w:left="436" w:firstLine="284"/>
        <w:rPr>
          <w:rFonts w:ascii="Arial" w:eastAsia="SimSun" w:hAnsi="Arial" w:cs="Arial"/>
          <w:bCs/>
          <w:sz w:val="18"/>
          <w:szCs w:val="18"/>
          <w:lang w:val="en-US" w:eastAsia="en-GB"/>
        </w:rPr>
      </w:pPr>
      <w:r w:rsidRPr="004758A8">
        <w:rPr>
          <w:rFonts w:ascii="Arial" w:eastAsia="SimSun" w:hAnsi="Arial" w:cs="Arial"/>
          <w:bCs/>
          <w:sz w:val="18"/>
          <w:szCs w:val="18"/>
          <w:lang w:val="en-US" w:eastAsia="en-GB"/>
        </w:rPr>
        <w:t> </w:t>
      </w:r>
      <w:hyperlink r:id="rId11" w:history="1">
        <w:r w:rsidRPr="004758A8">
          <w:rPr>
            <w:rFonts w:eastAsia="SimSun"/>
          </w:rPr>
          <w:t>https://ecfsapi.fcc.gov/file/104030451515194/5GAA%20Band%20Plan%20Ex%20Parte%20-%20FINAL.pdf</w:t>
        </w:r>
      </w:hyperlink>
      <w:bookmarkEnd w:id="3"/>
      <w:r w:rsidR="00485976">
        <w:rPr>
          <w:rFonts w:eastAsia="SimSun" w:cs="Arial"/>
          <w:b/>
          <w:bCs/>
          <w:szCs w:val="18"/>
          <w:lang w:eastAsia="en-GB"/>
        </w:rPr>
        <w:t xml:space="preserve"> </w:t>
      </w:r>
    </w:p>
    <w:p w14:paraId="6E6425FA" w14:textId="65F10E71" w:rsidR="00350FEE" w:rsidRPr="004255F0" w:rsidRDefault="00C2143A" w:rsidP="004255F0">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R4-1915430, “V2X RF considerations”, RAN#93, Reno, USA, November 2019</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7C477" w14:textId="77777777" w:rsidR="006D1F20" w:rsidRDefault="006D1F20">
      <w:r>
        <w:separator/>
      </w:r>
    </w:p>
  </w:endnote>
  <w:endnote w:type="continuationSeparator" w:id="0">
    <w:p w14:paraId="3C2F82F9" w14:textId="77777777" w:rsidR="006D1F20" w:rsidRDefault="006D1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224299" w:rsidRDefault="002242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224299" w:rsidRDefault="00224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224299" w:rsidRDefault="002242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224299" w:rsidRDefault="0022429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7DDD6" w14:textId="77777777" w:rsidR="006D1F20" w:rsidRDefault="006D1F20">
      <w:r>
        <w:separator/>
      </w:r>
    </w:p>
  </w:footnote>
  <w:footnote w:type="continuationSeparator" w:id="0">
    <w:p w14:paraId="129BF940" w14:textId="77777777" w:rsidR="006D1F20" w:rsidRDefault="006D1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7755C"/>
    <w:multiLevelType w:val="hybridMultilevel"/>
    <w:tmpl w:val="ED906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201ABC"/>
    <w:multiLevelType w:val="hybridMultilevel"/>
    <w:tmpl w:val="140C8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9"/>
  </w:num>
  <w:num w:numId="3">
    <w:abstractNumId w:val="43"/>
  </w:num>
  <w:num w:numId="4">
    <w:abstractNumId w:val="47"/>
  </w:num>
  <w:num w:numId="5">
    <w:abstractNumId w:val="35"/>
  </w:num>
  <w:num w:numId="6">
    <w:abstractNumId w:val="20"/>
  </w:num>
  <w:num w:numId="7">
    <w:abstractNumId w:val="9"/>
  </w:num>
  <w:num w:numId="8">
    <w:abstractNumId w:val="41"/>
  </w:num>
  <w:num w:numId="9">
    <w:abstractNumId w:val="21"/>
  </w:num>
  <w:num w:numId="10">
    <w:abstractNumId w:val="33"/>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31"/>
  </w:num>
  <w:num w:numId="18">
    <w:abstractNumId w:val="32"/>
  </w:num>
  <w:num w:numId="19">
    <w:abstractNumId w:val="23"/>
  </w:num>
  <w:num w:numId="20">
    <w:abstractNumId w:val="38"/>
  </w:num>
  <w:num w:numId="21">
    <w:abstractNumId w:val="44"/>
  </w:num>
  <w:num w:numId="22">
    <w:abstractNumId w:val="37"/>
  </w:num>
  <w:num w:numId="23">
    <w:abstractNumId w:val="24"/>
  </w:num>
  <w:num w:numId="24">
    <w:abstractNumId w:val="2"/>
  </w:num>
  <w:num w:numId="25">
    <w:abstractNumId w:val="34"/>
  </w:num>
  <w:num w:numId="26">
    <w:abstractNumId w:val="42"/>
  </w:num>
  <w:num w:numId="27">
    <w:abstractNumId w:val="17"/>
  </w:num>
  <w:num w:numId="28">
    <w:abstractNumId w:val="6"/>
  </w:num>
  <w:num w:numId="29">
    <w:abstractNumId w:val="7"/>
  </w:num>
  <w:num w:numId="30">
    <w:abstractNumId w:val="28"/>
  </w:num>
  <w:num w:numId="31">
    <w:abstractNumId w:val="40"/>
  </w:num>
  <w:num w:numId="32">
    <w:abstractNumId w:val="30"/>
  </w:num>
  <w:num w:numId="33">
    <w:abstractNumId w:val="4"/>
  </w:num>
  <w:num w:numId="34">
    <w:abstractNumId w:val="26"/>
  </w:num>
  <w:num w:numId="35">
    <w:abstractNumId w:val="5"/>
  </w:num>
  <w:num w:numId="36">
    <w:abstractNumId w:val="10"/>
  </w:num>
  <w:num w:numId="37">
    <w:abstractNumId w:val="18"/>
  </w:num>
  <w:num w:numId="38">
    <w:abstractNumId w:val="45"/>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2"/>
  </w:num>
  <w:num w:numId="43">
    <w:abstractNumId w:val="1"/>
  </w:num>
  <w:num w:numId="44">
    <w:abstractNumId w:val="8"/>
  </w:num>
  <w:num w:numId="45">
    <w:abstractNumId w:val="15"/>
  </w:num>
  <w:num w:numId="46">
    <w:abstractNumId w:val="19"/>
  </w:num>
  <w:num w:numId="47">
    <w:abstractNumId w:val="36"/>
  </w:num>
  <w:num w:numId="48">
    <w:abstractNumId w:val="16"/>
  </w:num>
  <w:num w:numId="4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3D76"/>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316"/>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718"/>
    <w:rsid w:val="00152D5A"/>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299"/>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E45"/>
    <w:rsid w:val="00247369"/>
    <w:rsid w:val="0024788C"/>
    <w:rsid w:val="0025086E"/>
    <w:rsid w:val="00251B67"/>
    <w:rsid w:val="00252058"/>
    <w:rsid w:val="00252C9A"/>
    <w:rsid w:val="002539B1"/>
    <w:rsid w:val="00253B8A"/>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4CE9"/>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951"/>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B7D2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193"/>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1FE4"/>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3BC9"/>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28D4"/>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46"/>
    <w:rsid w:val="005166CF"/>
    <w:rsid w:val="005167E8"/>
    <w:rsid w:val="00517507"/>
    <w:rsid w:val="00517C31"/>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27"/>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1F20"/>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16"/>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20"/>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238"/>
    <w:rsid w:val="008F17C8"/>
    <w:rsid w:val="008F1A91"/>
    <w:rsid w:val="008F1ACD"/>
    <w:rsid w:val="008F2E34"/>
    <w:rsid w:val="008F2E41"/>
    <w:rsid w:val="008F33AA"/>
    <w:rsid w:val="008F38FD"/>
    <w:rsid w:val="008F455D"/>
    <w:rsid w:val="008F4EFB"/>
    <w:rsid w:val="008F532F"/>
    <w:rsid w:val="008F5EA6"/>
    <w:rsid w:val="008F6101"/>
    <w:rsid w:val="008F6897"/>
    <w:rsid w:val="009005EE"/>
    <w:rsid w:val="00900663"/>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A43"/>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0F15"/>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1117"/>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5F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049"/>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6FD"/>
    <w:rsid w:val="00B409AF"/>
    <w:rsid w:val="00B41273"/>
    <w:rsid w:val="00B413BD"/>
    <w:rsid w:val="00B4152C"/>
    <w:rsid w:val="00B415BF"/>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1B5"/>
    <w:rsid w:val="00BF493F"/>
    <w:rsid w:val="00BF49E1"/>
    <w:rsid w:val="00BF5103"/>
    <w:rsid w:val="00BF520C"/>
    <w:rsid w:val="00BF69EA"/>
    <w:rsid w:val="00BF6D33"/>
    <w:rsid w:val="00C00665"/>
    <w:rsid w:val="00C00E40"/>
    <w:rsid w:val="00C00F79"/>
    <w:rsid w:val="00C01478"/>
    <w:rsid w:val="00C01B14"/>
    <w:rsid w:val="00C021AE"/>
    <w:rsid w:val="00C02C0A"/>
    <w:rsid w:val="00C036B6"/>
    <w:rsid w:val="00C03A9D"/>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3B"/>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5B22"/>
    <w:rsid w:val="00CB67CA"/>
    <w:rsid w:val="00CB6A42"/>
    <w:rsid w:val="00CB71B5"/>
    <w:rsid w:val="00CB75C2"/>
    <w:rsid w:val="00CB7F7D"/>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111"/>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6C89"/>
    <w:rsid w:val="00D4723F"/>
    <w:rsid w:val="00D47564"/>
    <w:rsid w:val="00D47D25"/>
    <w:rsid w:val="00D50269"/>
    <w:rsid w:val="00D513BC"/>
    <w:rsid w:val="00D513C6"/>
    <w:rsid w:val="00D51643"/>
    <w:rsid w:val="00D51D44"/>
    <w:rsid w:val="00D523B5"/>
    <w:rsid w:val="00D5271B"/>
    <w:rsid w:val="00D5324B"/>
    <w:rsid w:val="00D53EDB"/>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93B"/>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698"/>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8A3"/>
    <w:rsid w:val="00F75FF6"/>
    <w:rsid w:val="00F76803"/>
    <w:rsid w:val="00F7689F"/>
    <w:rsid w:val="00F7697F"/>
    <w:rsid w:val="00F76ED0"/>
    <w:rsid w:val="00F80B2A"/>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000"/>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35AC"/>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388112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577728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068396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6230109">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129813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457080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7423891">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72724506">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72678034">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0558155">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763649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9870222">
      <w:bodyDiv w:val="1"/>
      <w:marLeft w:val="0"/>
      <w:marRight w:val="0"/>
      <w:marTop w:val="0"/>
      <w:marBottom w:val="0"/>
      <w:divBdr>
        <w:top w:val="none" w:sz="0" w:space="0" w:color="auto"/>
        <w:left w:val="none" w:sz="0" w:space="0" w:color="auto"/>
        <w:bottom w:val="none" w:sz="0" w:space="0" w:color="auto"/>
        <w:right w:val="none" w:sz="0" w:space="0" w:color="auto"/>
      </w:divBdr>
    </w:div>
    <w:div w:id="2015106119">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fsapi.fcc.gov/file/104030451515194/5GAA%20Band%20Plan%20Ex%20Parte%20-%20FINAL.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58CE6-F3BC-4D6C-AF1E-B86B1FFA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1052</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27</cp:revision>
  <cp:lastPrinted>2016-03-25T21:53:00Z</cp:lastPrinted>
  <dcterms:created xsi:type="dcterms:W3CDTF">2020-02-09T20:19:00Z</dcterms:created>
  <dcterms:modified xsi:type="dcterms:W3CDTF">2020-02-14T23:08:00Z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